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C9A91" w14:textId="77777777" w:rsidR="00071DE3" w:rsidRDefault="00B979BB">
      <w:pPr>
        <w:pBdr>
          <w:top w:val="nil"/>
          <w:left w:val="nil"/>
          <w:bottom w:val="nil"/>
          <w:right w:val="nil"/>
          <w:between w:val="nil"/>
        </w:pBdr>
        <w:spacing w:after="120"/>
        <w:ind w:right="-548"/>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noProof/>
          <w:color w:val="000000"/>
          <w:sz w:val="24"/>
          <w:szCs w:val="24"/>
        </w:rPr>
        <w:drawing>
          <wp:inline distT="0" distB="0" distL="114300" distR="114300" wp14:anchorId="2B846612" wp14:editId="114C8327">
            <wp:extent cx="581025" cy="685800"/>
            <wp:effectExtent l="0" t="0" r="0" b="0"/>
            <wp:docPr id="1"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5"/>
                    <a:srcRect/>
                    <a:stretch>
                      <a:fillRect/>
                    </a:stretch>
                  </pic:blipFill>
                  <pic:spPr>
                    <a:xfrm>
                      <a:off x="0" y="0"/>
                      <a:ext cx="581025" cy="685800"/>
                    </a:xfrm>
                    <a:prstGeom prst="rect">
                      <a:avLst/>
                    </a:prstGeom>
                    <a:ln/>
                  </pic:spPr>
                </pic:pic>
              </a:graphicData>
            </a:graphic>
          </wp:inline>
        </w:drawing>
      </w:r>
    </w:p>
    <w:p w14:paraId="0112A16B" w14:textId="77777777" w:rsidR="00071DE3" w:rsidRDefault="00B979BB">
      <w:pPr>
        <w:pBdr>
          <w:top w:val="nil"/>
          <w:left w:val="nil"/>
          <w:bottom w:val="nil"/>
          <w:right w:val="nil"/>
          <w:between w:val="nil"/>
        </w:pBdr>
        <w:ind w:left="720" w:right="-548"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LATVIJAS  REPUBLIKA</w:t>
      </w:r>
    </w:p>
    <w:p w14:paraId="42C73932" w14:textId="77777777" w:rsidR="00071DE3" w:rsidRDefault="00B979BB">
      <w:pPr>
        <w:pBdr>
          <w:top w:val="nil"/>
          <w:left w:val="nil"/>
          <w:bottom w:val="single" w:sz="12" w:space="1" w:color="000000"/>
          <w:right w:val="nil"/>
          <w:between w:val="nil"/>
        </w:pBdr>
        <w:ind w:left="720" w:right="-548"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PRIEKUĻU NOVADA PAŠVALDĪBA</w:t>
      </w:r>
    </w:p>
    <w:p w14:paraId="6FEA1D43" w14:textId="77777777" w:rsidR="00071DE3" w:rsidRDefault="00B979BB">
      <w:pPr>
        <w:pBdr>
          <w:top w:val="nil"/>
          <w:left w:val="nil"/>
          <w:bottom w:val="nil"/>
          <w:right w:val="nil"/>
          <w:between w:val="nil"/>
        </w:pBdr>
        <w:ind w:left="720" w:right="-548" w:hanging="7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Reģistrācijas Nr. 90000057511, Cēsu prospekts 5, Priekuļi, Priekuļu pagasts, Priekuļu novads, LV-4126</w:t>
      </w:r>
    </w:p>
    <w:p w14:paraId="03718071" w14:textId="77777777" w:rsidR="00071DE3" w:rsidRDefault="00B979BB">
      <w:pPr>
        <w:pBdr>
          <w:top w:val="nil"/>
          <w:left w:val="nil"/>
          <w:bottom w:val="nil"/>
          <w:right w:val="nil"/>
          <w:between w:val="nil"/>
        </w:pBdr>
        <w:ind w:left="720" w:right="-548"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8"/>
          <w:szCs w:val="18"/>
        </w:rPr>
        <w:t xml:space="preserve"> www.priekuli.lv, tālr. 64107871, e-pasts: </w:t>
      </w:r>
      <w:r>
        <w:rPr>
          <w:rFonts w:ascii="Times New Roman" w:eastAsia="Times New Roman" w:hAnsi="Times New Roman" w:cs="Times New Roman"/>
          <w:color w:val="0000FF"/>
          <w:sz w:val="18"/>
          <w:szCs w:val="18"/>
          <w:u w:val="single"/>
        </w:rPr>
        <w:t>dome@priekulunovads.lv</w:t>
      </w:r>
    </w:p>
    <w:p w14:paraId="07BCFF9A" w14:textId="77777777" w:rsidR="00427B5E" w:rsidRDefault="00427B5E">
      <w:pPr>
        <w:pBdr>
          <w:top w:val="nil"/>
          <w:left w:val="nil"/>
          <w:bottom w:val="nil"/>
          <w:right w:val="nil"/>
          <w:between w:val="nil"/>
        </w:pBdr>
        <w:ind w:right="-548"/>
        <w:jc w:val="center"/>
        <w:rPr>
          <w:rFonts w:ascii="Times New Roman" w:eastAsia="Times New Roman" w:hAnsi="Times New Roman" w:cs="Times New Roman"/>
          <w:b/>
          <w:i/>
          <w:color w:val="000000"/>
          <w:sz w:val="22"/>
          <w:szCs w:val="22"/>
        </w:rPr>
      </w:pPr>
    </w:p>
    <w:p w14:paraId="578089E4" w14:textId="70A51253" w:rsidR="00071DE3" w:rsidRDefault="00B979BB">
      <w:pPr>
        <w:pBdr>
          <w:top w:val="nil"/>
          <w:left w:val="nil"/>
          <w:bottom w:val="nil"/>
          <w:right w:val="nil"/>
          <w:between w:val="nil"/>
        </w:pBdr>
        <w:ind w:right="-548"/>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Lēmums</w:t>
      </w:r>
    </w:p>
    <w:p w14:paraId="7936D19B" w14:textId="77777777" w:rsidR="00071DE3" w:rsidRDefault="00B979BB">
      <w:pPr>
        <w:pBdr>
          <w:top w:val="nil"/>
          <w:left w:val="nil"/>
          <w:bottom w:val="nil"/>
          <w:right w:val="nil"/>
          <w:between w:val="nil"/>
        </w:pBdr>
        <w:ind w:right="-54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Priekuļu novada Priekuļu pagastā</w:t>
      </w:r>
    </w:p>
    <w:p w14:paraId="47142916" w14:textId="423A8280" w:rsidR="00071DE3" w:rsidRDefault="00B979BB">
      <w:pPr>
        <w:pBdr>
          <w:top w:val="nil"/>
          <w:left w:val="nil"/>
          <w:bottom w:val="nil"/>
          <w:right w:val="nil"/>
          <w:between w:val="nil"/>
        </w:pBdr>
        <w:ind w:right="-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2020.gada 27.novembrī                                                                              Nr.</w:t>
      </w:r>
      <w:r w:rsidR="00427B5E">
        <w:rPr>
          <w:rFonts w:ascii="Times New Roman" w:eastAsia="Times New Roman" w:hAnsi="Times New Roman" w:cs="Times New Roman"/>
          <w:color w:val="000000"/>
          <w:sz w:val="24"/>
          <w:szCs w:val="24"/>
        </w:rPr>
        <w:t>511</w:t>
      </w:r>
    </w:p>
    <w:p w14:paraId="6B78FB8B" w14:textId="3E87A646" w:rsidR="00071DE3" w:rsidRDefault="00B979BB">
      <w:pPr>
        <w:pBdr>
          <w:top w:val="nil"/>
          <w:left w:val="nil"/>
          <w:bottom w:val="nil"/>
          <w:right w:val="nil"/>
          <w:between w:val="nil"/>
        </w:pBdr>
        <w:ind w:right="-5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(protokols N</w:t>
      </w:r>
      <w:r w:rsidR="00427B5E">
        <w:rPr>
          <w:rFonts w:ascii="Times New Roman" w:eastAsia="Times New Roman" w:hAnsi="Times New Roman" w:cs="Times New Roman"/>
          <w:color w:val="000000"/>
          <w:sz w:val="24"/>
          <w:szCs w:val="24"/>
        </w:rPr>
        <w:t>r.19</w:t>
      </w:r>
      <w:r>
        <w:rPr>
          <w:rFonts w:ascii="Times New Roman" w:eastAsia="Times New Roman" w:hAnsi="Times New Roman" w:cs="Times New Roman"/>
          <w:color w:val="000000"/>
          <w:sz w:val="24"/>
          <w:szCs w:val="24"/>
        </w:rPr>
        <w:t xml:space="preserve">, </w:t>
      </w:r>
      <w:r w:rsidR="00427B5E">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 xml:space="preserve"> .p)</w:t>
      </w:r>
    </w:p>
    <w:p w14:paraId="1B56F970" w14:textId="77777777" w:rsidR="00071DE3" w:rsidRDefault="00071DE3">
      <w:pPr>
        <w:pBdr>
          <w:top w:val="nil"/>
          <w:left w:val="nil"/>
          <w:bottom w:val="nil"/>
          <w:right w:val="nil"/>
          <w:between w:val="nil"/>
        </w:pBdr>
        <w:ind w:right="-548"/>
        <w:jc w:val="right"/>
        <w:rPr>
          <w:rFonts w:ascii="Times New Roman" w:eastAsia="Times New Roman" w:hAnsi="Times New Roman" w:cs="Times New Roman"/>
          <w:color w:val="000000"/>
          <w:sz w:val="24"/>
          <w:szCs w:val="24"/>
        </w:rPr>
      </w:pPr>
    </w:p>
    <w:p w14:paraId="72ABED90" w14:textId="77777777" w:rsidR="00071DE3" w:rsidRDefault="00B979BB">
      <w:pPr>
        <w:pBdr>
          <w:top w:val="nil"/>
          <w:left w:val="nil"/>
          <w:bottom w:val="nil"/>
          <w:right w:val="nil"/>
          <w:between w:val="nil"/>
        </w:pBdr>
        <w:ind w:right="-548"/>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Par finansējuma piešķiršanu </w:t>
      </w:r>
      <w:proofErr w:type="spellStart"/>
      <w:r>
        <w:rPr>
          <w:rFonts w:ascii="Times New Roman" w:eastAsia="Times New Roman" w:hAnsi="Times New Roman" w:cs="Times New Roman"/>
          <w:b/>
          <w:color w:val="000000"/>
          <w:sz w:val="24"/>
          <w:szCs w:val="24"/>
          <w:u w:val="single"/>
        </w:rPr>
        <w:t>spēlfilmas</w:t>
      </w:r>
      <w:proofErr w:type="spellEnd"/>
      <w:r>
        <w:rPr>
          <w:rFonts w:ascii="Times New Roman" w:eastAsia="Times New Roman" w:hAnsi="Times New Roman" w:cs="Times New Roman"/>
          <w:b/>
          <w:color w:val="000000"/>
          <w:sz w:val="24"/>
          <w:szCs w:val="24"/>
          <w:u w:val="single"/>
        </w:rPr>
        <w:t xml:space="preserve"> projektam „Zeme, kas dzied”</w:t>
      </w:r>
    </w:p>
    <w:p w14:paraId="48C5B023" w14:textId="77777777" w:rsidR="00071DE3" w:rsidRDefault="00071DE3">
      <w:pPr>
        <w:pBdr>
          <w:top w:val="nil"/>
          <w:left w:val="nil"/>
          <w:bottom w:val="nil"/>
          <w:right w:val="nil"/>
          <w:between w:val="nil"/>
        </w:pBdr>
        <w:ind w:right="-548"/>
        <w:jc w:val="center"/>
        <w:rPr>
          <w:rFonts w:ascii="Times New Roman" w:eastAsia="Times New Roman" w:hAnsi="Times New Roman" w:cs="Times New Roman"/>
          <w:color w:val="000000"/>
          <w:sz w:val="24"/>
          <w:szCs w:val="24"/>
        </w:rPr>
      </w:pPr>
    </w:p>
    <w:p w14:paraId="63030E3F" w14:textId="77777777" w:rsidR="00071DE3" w:rsidRDefault="00B979BB">
      <w:pPr>
        <w:pBdr>
          <w:top w:val="nil"/>
          <w:left w:val="nil"/>
          <w:bottom w:val="nil"/>
          <w:right w:val="nil"/>
          <w:between w:val="nil"/>
        </w:pBdr>
        <w:ind w:right="-54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Priekuļu novada dome izskata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jautājumu par finansējuma piešķiršanu </w:t>
      </w:r>
      <w:proofErr w:type="spellStart"/>
      <w:r>
        <w:rPr>
          <w:rFonts w:ascii="Times New Roman" w:eastAsia="Times New Roman" w:hAnsi="Times New Roman" w:cs="Times New Roman"/>
          <w:color w:val="000000"/>
          <w:sz w:val="24"/>
          <w:szCs w:val="24"/>
        </w:rPr>
        <w:t>spēlfilmas</w:t>
      </w:r>
      <w:proofErr w:type="spellEnd"/>
      <w:r>
        <w:rPr>
          <w:rFonts w:ascii="Times New Roman" w:eastAsia="Times New Roman" w:hAnsi="Times New Roman" w:cs="Times New Roman"/>
          <w:color w:val="000000"/>
          <w:sz w:val="24"/>
          <w:szCs w:val="24"/>
        </w:rPr>
        <w:t xml:space="preserve"> projektam „Zeme, kas dzied”.</w:t>
      </w:r>
    </w:p>
    <w:p w14:paraId="0746776F"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Izvērtējot pašvaldības rīcībā esošo informāciju, konstatēts, ka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2023. gadā Vispārējie latviešu Dziesmu un Deju svētki – ilgtspējīga, kopta, unikāla un tautai nozīmīga tradīcija – svinēs 150 gadu jubileju. </w:t>
      </w:r>
    </w:p>
    <w:p w14:paraId="35608A0F"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Atzīmējot šo nozīmīgo gadskārtu, plānots uzņemt vēsturisku </w:t>
      </w:r>
      <w:proofErr w:type="spellStart"/>
      <w:r>
        <w:rPr>
          <w:rFonts w:ascii="Times New Roman" w:eastAsia="Times New Roman" w:hAnsi="Times New Roman" w:cs="Times New Roman"/>
          <w:color w:val="000000"/>
          <w:sz w:val="24"/>
          <w:szCs w:val="24"/>
        </w:rPr>
        <w:t>spēlfilmu</w:t>
      </w:r>
      <w:proofErr w:type="spellEnd"/>
      <w:r>
        <w:rPr>
          <w:rFonts w:ascii="Times New Roman" w:eastAsia="Times New Roman" w:hAnsi="Times New Roman" w:cs="Times New Roman"/>
          <w:color w:val="000000"/>
          <w:sz w:val="24"/>
          <w:szCs w:val="24"/>
        </w:rPr>
        <w:t xml:space="preserve"> “Zeme, kas dzied”. Filmas režisors un scenārija autors būs Māris Martinsons, scenārija līdzautors – Dainis Īvāns.</w:t>
      </w:r>
    </w:p>
    <w:p w14:paraId="539D25C8"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Spēlfilmas</w:t>
      </w:r>
      <w:proofErr w:type="spellEnd"/>
      <w:r>
        <w:rPr>
          <w:rFonts w:ascii="Times New Roman" w:eastAsia="Times New Roman" w:hAnsi="Times New Roman" w:cs="Times New Roman"/>
          <w:color w:val="000000"/>
          <w:sz w:val="24"/>
          <w:szCs w:val="24"/>
        </w:rPr>
        <w:t xml:space="preserve"> materiālu tapšanā paredzēta pašvaldību kolektīvu iesaiste.</w:t>
      </w:r>
    </w:p>
    <w:p w14:paraId="4EBF5CAC"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Spēlfilmas</w:t>
      </w:r>
      <w:proofErr w:type="spellEnd"/>
      <w:r>
        <w:rPr>
          <w:rFonts w:ascii="Times New Roman" w:eastAsia="Times New Roman" w:hAnsi="Times New Roman" w:cs="Times New Roman"/>
          <w:color w:val="000000"/>
          <w:sz w:val="24"/>
          <w:szCs w:val="24"/>
        </w:rPr>
        <w:t xml:space="preserve"> “Zeme, kas dzied” pirmizrāde lielākajos Latvijas kinoteātros iecerēta 2023. gada pavasarī, ieskandinot vasarā paredzētos jubilejas dziesmu svētkus. </w:t>
      </w:r>
    </w:p>
    <w:p w14:paraId="1E53055C" w14:textId="77777777" w:rsidR="00071DE3" w:rsidRDefault="00B979BB">
      <w:pPr>
        <w:pBdr>
          <w:top w:val="nil"/>
          <w:left w:val="nil"/>
          <w:bottom w:val="nil"/>
          <w:right w:val="nil"/>
          <w:between w:val="nil"/>
        </w:pBdr>
        <w:ind w:right="-548"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Filma top ar Latvijas Nacionālā kino centra atbalstu, ir piesaistīti vairāki stratēģiskie partneri, uzsāktas sarunas ar iespējamiem sponsoriem. Kopējais filmas finansējums ir EUR 3 000 000, pašvaldību līdzfinansējums plānots EUR 50 000 apmērā.</w:t>
      </w:r>
    </w:p>
    <w:p w14:paraId="367B0936" w14:textId="45AE6A3F" w:rsidR="00071DE3" w:rsidRDefault="00B979BB" w:rsidP="00427B5E">
      <w:pPr>
        <w:pBdr>
          <w:top w:val="nil"/>
          <w:left w:val="nil"/>
          <w:bottom w:val="nil"/>
          <w:right w:val="nil"/>
          <w:between w:val="nil"/>
        </w:pBdr>
        <w:ind w:right="-548" w:firstLine="720"/>
        <w:jc w:val="both"/>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color w:val="000000"/>
          <w:sz w:val="24"/>
          <w:szCs w:val="24"/>
        </w:rPr>
        <w:t>Pamatojoties uz likuma „Par pašvaldībām” 14.panta otrās daļas 6.punktu, 15.panta pirmās daļas 5.punktu, 21.panta 27.punktu un Priekuļu novada domes Izglītības, kultūras un sporta komitejas 2020.gada 19.novembra lēmumu (protokols Nr.</w:t>
      </w:r>
      <w:r w:rsidR="00427B5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427B5E">
        <w:rPr>
          <w:rFonts w:ascii="Times New Roman" w:eastAsia="Times New Roman" w:hAnsi="Times New Roman" w:cs="Times New Roman"/>
          <w:color w:val="000000"/>
          <w:sz w:val="24"/>
          <w:szCs w:val="24"/>
        </w:rPr>
        <w:t xml:space="preserve"> un Finanšu komitejas 2020.gada 23.novembra atzinumu (protokols Nr.12),</w:t>
      </w:r>
      <w:r>
        <w:rPr>
          <w:rFonts w:ascii="Times New Roman" w:eastAsia="Times New Roman" w:hAnsi="Times New Roman" w:cs="Times New Roman"/>
          <w:color w:val="000000"/>
          <w:sz w:val="24"/>
          <w:szCs w:val="24"/>
        </w:rPr>
        <w:t xml:space="preserve"> </w:t>
      </w:r>
      <w:bookmarkStart w:id="2" w:name="_1fob9te" w:colFirst="0" w:colLast="0"/>
      <w:bookmarkEnd w:id="2"/>
      <w:r w:rsidR="00427B5E" w:rsidRPr="00427B5E">
        <w:rPr>
          <w:rFonts w:ascii="Times New Roman" w:eastAsia="Times New Roman" w:hAnsi="Times New Roman" w:cs="Times New Roman"/>
          <w:color w:val="000000"/>
          <w:sz w:val="24"/>
          <w:szCs w:val="24"/>
        </w:rPr>
        <w:t xml:space="preserve">elektroniski balsojot tiešsaistē, PAR –12 (Elīna Stapulone, Aivars Tīdemanis, Aivars Kalnietis, Arnis Melbārdis, Mārīte Raudziņa, Juris </w:t>
      </w:r>
      <w:proofErr w:type="spellStart"/>
      <w:r w:rsidR="00427B5E" w:rsidRPr="00427B5E">
        <w:rPr>
          <w:rFonts w:ascii="Times New Roman" w:eastAsia="Times New Roman" w:hAnsi="Times New Roman" w:cs="Times New Roman"/>
          <w:color w:val="000000"/>
          <w:sz w:val="24"/>
          <w:szCs w:val="24"/>
        </w:rPr>
        <w:t>Sukaruks</w:t>
      </w:r>
      <w:proofErr w:type="spellEnd"/>
      <w:r w:rsidR="00427B5E" w:rsidRPr="00427B5E">
        <w:rPr>
          <w:rFonts w:ascii="Times New Roman" w:eastAsia="Times New Roman" w:hAnsi="Times New Roman" w:cs="Times New Roman"/>
          <w:color w:val="000000"/>
          <w:sz w:val="24"/>
          <w:szCs w:val="24"/>
        </w:rPr>
        <w:t>, Sarmīte Orehova, Māris Baltiņš, Elīna Krieviņa, Baiba Karlsberga, Jānis Mičulis, Ināra Roce), PRET –nav, ATTURAS –nav, Priekuļu novada dome nolemj:</w:t>
      </w:r>
    </w:p>
    <w:p w14:paraId="291D2E5E" w14:textId="77777777" w:rsidR="00071DE3" w:rsidRDefault="00B979BB">
      <w:pPr>
        <w:numPr>
          <w:ilvl w:val="0"/>
          <w:numId w:val="1"/>
        </w:numPr>
        <w:pBdr>
          <w:top w:val="nil"/>
          <w:left w:val="nil"/>
          <w:bottom w:val="nil"/>
          <w:right w:val="nil"/>
          <w:between w:val="nil"/>
        </w:pBdr>
        <w:ind w:left="426" w:right="-548"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Piešķirt līdzfinansējumu 500 </w:t>
      </w:r>
      <w:r>
        <w:rPr>
          <w:rFonts w:ascii="Times New Roman" w:eastAsia="Times New Roman" w:hAnsi="Times New Roman" w:cs="Times New Roman"/>
          <w:i/>
          <w:color w:val="000000"/>
          <w:sz w:val="24"/>
          <w:szCs w:val="24"/>
        </w:rPr>
        <w:t>euro</w:t>
      </w:r>
      <w:r>
        <w:rPr>
          <w:rFonts w:ascii="Times New Roman" w:eastAsia="Times New Roman" w:hAnsi="Times New Roman" w:cs="Times New Roman"/>
          <w:color w:val="000000"/>
          <w:sz w:val="24"/>
          <w:szCs w:val="24"/>
        </w:rPr>
        <w:t xml:space="preserve"> apmērā </w:t>
      </w:r>
      <w:proofErr w:type="spellStart"/>
      <w:r>
        <w:rPr>
          <w:rFonts w:ascii="Times New Roman" w:eastAsia="Times New Roman" w:hAnsi="Times New Roman" w:cs="Times New Roman"/>
          <w:color w:val="000000"/>
          <w:sz w:val="24"/>
          <w:szCs w:val="24"/>
        </w:rPr>
        <w:t>Spēlfilmas</w:t>
      </w:r>
      <w:proofErr w:type="spellEnd"/>
      <w:r>
        <w:rPr>
          <w:rFonts w:ascii="Times New Roman" w:eastAsia="Times New Roman" w:hAnsi="Times New Roman" w:cs="Times New Roman"/>
          <w:color w:val="000000"/>
          <w:sz w:val="24"/>
          <w:szCs w:val="24"/>
        </w:rPr>
        <w:t xml:space="preserve"> projektam „Zeme, kas dzied”</w:t>
      </w:r>
      <w:r>
        <w:rPr>
          <w:rFonts w:ascii="Times New Roman" w:eastAsia="Times New Roman" w:hAnsi="Times New Roman" w:cs="Times New Roman"/>
          <w:sz w:val="24"/>
          <w:szCs w:val="24"/>
        </w:rPr>
        <w:t>.</w:t>
      </w:r>
    </w:p>
    <w:p w14:paraId="5F888624" w14:textId="77777777" w:rsidR="00071DE3" w:rsidRDefault="00B979BB">
      <w:pPr>
        <w:numPr>
          <w:ilvl w:val="0"/>
          <w:numId w:val="1"/>
        </w:numPr>
        <w:pBdr>
          <w:top w:val="nil"/>
          <w:left w:val="nil"/>
          <w:bottom w:val="nil"/>
          <w:right w:val="nil"/>
          <w:between w:val="nil"/>
        </w:pBdr>
        <w:ind w:left="426" w:right="-548"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projekts līdz 2023.gada Vispārējiem latviešu Dziesmu un Deju svētkiem netiek realizēts, pašvaldības piešķirtais finansējums atmaksājams Priekuļu novada pašvaldības saistību, tiesību un mantas pārņēmējai.</w:t>
      </w:r>
    </w:p>
    <w:p w14:paraId="275BFB5E" w14:textId="7E7D711A" w:rsidR="00071DE3" w:rsidRPr="00B979BB" w:rsidRDefault="00B979BB" w:rsidP="00B979BB">
      <w:pPr>
        <w:numPr>
          <w:ilvl w:val="0"/>
          <w:numId w:val="1"/>
        </w:numPr>
        <w:pBdr>
          <w:top w:val="nil"/>
          <w:left w:val="nil"/>
          <w:bottom w:val="nil"/>
          <w:right w:val="nil"/>
          <w:between w:val="nil"/>
        </w:pBdr>
        <w:ind w:left="426" w:right="-548" w:hanging="426"/>
        <w:jc w:val="both"/>
        <w:rPr>
          <w:rFonts w:ascii="Times New Roman" w:eastAsia="Times New Roman" w:hAnsi="Times New Roman" w:cs="Times New Roman"/>
          <w:color w:val="000000"/>
          <w:sz w:val="24"/>
          <w:szCs w:val="24"/>
        </w:rPr>
      </w:pPr>
      <w:r w:rsidRPr="00B979BB">
        <w:rPr>
          <w:rFonts w:ascii="Times New Roman" w:eastAsia="Times New Roman" w:hAnsi="Times New Roman" w:cs="Times New Roman"/>
          <w:color w:val="000000"/>
          <w:sz w:val="24"/>
          <w:szCs w:val="24"/>
        </w:rPr>
        <w:t xml:space="preserve">Kontrole par lēmuma izpildi finanšu jautājumos Finanšu un grāmatvedības nodaļai (vadītāja </w:t>
      </w:r>
      <w:proofErr w:type="spellStart"/>
      <w:r w:rsidRPr="00B979BB">
        <w:rPr>
          <w:rFonts w:ascii="Times New Roman" w:eastAsia="Times New Roman" w:hAnsi="Times New Roman" w:cs="Times New Roman"/>
          <w:color w:val="000000"/>
          <w:sz w:val="24"/>
          <w:szCs w:val="24"/>
        </w:rPr>
        <w:t>I.Rumba</w:t>
      </w:r>
      <w:proofErr w:type="spellEnd"/>
      <w:r w:rsidRPr="00B979BB">
        <w:rPr>
          <w:rFonts w:ascii="Times New Roman" w:eastAsia="Times New Roman" w:hAnsi="Times New Roman" w:cs="Times New Roman"/>
          <w:color w:val="000000"/>
          <w:sz w:val="24"/>
          <w:szCs w:val="24"/>
        </w:rPr>
        <w:t>).</w:t>
      </w:r>
    </w:p>
    <w:p w14:paraId="0EC71181" w14:textId="77777777" w:rsidR="00071DE3" w:rsidRDefault="00071DE3">
      <w:pPr>
        <w:pBdr>
          <w:top w:val="nil"/>
          <w:left w:val="nil"/>
          <w:bottom w:val="nil"/>
          <w:right w:val="nil"/>
          <w:between w:val="nil"/>
        </w:pBdr>
        <w:ind w:left="720" w:right="-548"/>
        <w:rPr>
          <w:rFonts w:ascii="Times New Roman" w:eastAsia="Times New Roman" w:hAnsi="Times New Roman" w:cs="Times New Roman"/>
          <w:color w:val="000000"/>
          <w:sz w:val="24"/>
          <w:szCs w:val="24"/>
        </w:rPr>
      </w:pPr>
    </w:p>
    <w:p w14:paraId="05F738DD"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Šo lēmumu saskaņā ar Administratīvā procesa likuma 70.panta pirmo daļu, 76.panta pirmo un otro daļu, 79.panta pirmo daļu, 188.panta otro daļu un 189.panta pirmo daļu var pārsūdzēt viena mēneša laikā no tā spēkā stāšanās dienas pieteikumu iesniedzot </w:t>
      </w:r>
    </w:p>
    <w:p w14:paraId="784D3632" w14:textId="77777777" w:rsidR="00071DE3" w:rsidRDefault="00B979BB">
      <w:pPr>
        <w:pBdr>
          <w:top w:val="nil"/>
          <w:left w:val="nil"/>
          <w:bottom w:val="nil"/>
          <w:right w:val="nil"/>
          <w:between w:val="nil"/>
        </w:pBdr>
        <w:ind w:right="-548"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5251A0B" w14:textId="2D68FFE9" w:rsidR="00071DE3" w:rsidRDefault="00071DE3">
      <w:pPr>
        <w:pBdr>
          <w:top w:val="nil"/>
          <w:left w:val="nil"/>
          <w:bottom w:val="nil"/>
          <w:right w:val="nil"/>
          <w:between w:val="nil"/>
        </w:pBdr>
        <w:ind w:right="-548"/>
        <w:rPr>
          <w:rFonts w:ascii="Times New Roman" w:eastAsia="Times New Roman" w:hAnsi="Times New Roman" w:cs="Times New Roman"/>
          <w:color w:val="000000"/>
          <w:sz w:val="24"/>
          <w:szCs w:val="24"/>
        </w:rPr>
      </w:pPr>
      <w:bookmarkStart w:id="3" w:name="_3znysh7" w:colFirst="0" w:colLast="0"/>
      <w:bookmarkEnd w:id="3"/>
    </w:p>
    <w:p w14:paraId="2BA14769" w14:textId="7EA77640" w:rsidR="009C7E48" w:rsidRPr="009C7E48" w:rsidRDefault="009C7E48" w:rsidP="009C7E48">
      <w:pPr>
        <w:rPr>
          <w:rFonts w:ascii="Times New Roman" w:eastAsia="Times New Roman" w:hAnsi="Times New Roman" w:cs="Times New Roman"/>
          <w:sz w:val="24"/>
          <w:szCs w:val="24"/>
          <w:lang w:eastAsia="en-US"/>
        </w:rPr>
      </w:pPr>
      <w:bookmarkStart w:id="4" w:name="_Hlk22994951"/>
      <w:r w:rsidRPr="009C7E48">
        <w:rPr>
          <w:rFonts w:ascii="Times New Roman" w:eastAsia="Times New Roman" w:hAnsi="Times New Roman" w:cs="Times New Roman"/>
          <w:sz w:val="24"/>
          <w:szCs w:val="24"/>
          <w:lang w:eastAsia="en-US"/>
        </w:rPr>
        <w:t>Domes priekšsēdētāja</w:t>
      </w:r>
      <w:r w:rsidRPr="009C7E48">
        <w:rPr>
          <w:rFonts w:ascii="Times New Roman" w:eastAsia="Times New Roman" w:hAnsi="Times New Roman" w:cs="Times New Roman"/>
          <w:sz w:val="24"/>
          <w:szCs w:val="24"/>
          <w:lang w:eastAsia="en-US"/>
        </w:rPr>
        <w:tab/>
      </w:r>
      <w:r w:rsidRPr="009C7E48">
        <w:rPr>
          <w:rFonts w:ascii="Times New Roman" w:eastAsia="Times New Roman" w:hAnsi="Times New Roman" w:cs="Times New Roman"/>
          <w:sz w:val="24"/>
          <w:szCs w:val="24"/>
          <w:lang w:eastAsia="en-US"/>
        </w:rPr>
        <w:tab/>
        <w:t>(paraksts)</w:t>
      </w:r>
      <w:r w:rsidRPr="009C7E48">
        <w:rPr>
          <w:rFonts w:ascii="Times New Roman" w:eastAsia="Times New Roman" w:hAnsi="Times New Roman" w:cs="Times New Roman"/>
          <w:sz w:val="24"/>
          <w:szCs w:val="24"/>
          <w:lang w:eastAsia="en-US"/>
        </w:rPr>
        <w:tab/>
      </w:r>
      <w:r w:rsidRPr="009C7E48">
        <w:rPr>
          <w:rFonts w:ascii="Times New Roman" w:eastAsia="Times New Roman" w:hAnsi="Times New Roman" w:cs="Times New Roman"/>
          <w:sz w:val="24"/>
          <w:szCs w:val="24"/>
          <w:lang w:eastAsia="en-US"/>
        </w:rPr>
        <w:tab/>
      </w:r>
      <w:r w:rsidRPr="009C7E48">
        <w:rPr>
          <w:rFonts w:ascii="Times New Roman" w:eastAsia="Times New Roman" w:hAnsi="Times New Roman" w:cs="Times New Roman"/>
          <w:sz w:val="24"/>
          <w:szCs w:val="24"/>
          <w:lang w:eastAsia="en-US"/>
        </w:rPr>
        <w:tab/>
        <w:t>Elīna Stapulone</w:t>
      </w:r>
      <w:bookmarkEnd w:id="4"/>
    </w:p>
    <w:sectPr w:rsidR="009C7E48" w:rsidRPr="009C7E48">
      <w:pgSz w:w="11906" w:h="16838"/>
      <w:pgMar w:top="851" w:right="1440" w:bottom="993" w:left="180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C7CBB"/>
    <w:multiLevelType w:val="multilevel"/>
    <w:tmpl w:val="C5DE512A"/>
    <w:lvl w:ilvl="0">
      <w:start w:val="1"/>
      <w:numFmt w:val="decimal"/>
      <w:lvlText w:val="%1."/>
      <w:lvlJc w:val="left"/>
      <w:pPr>
        <w:ind w:left="1097" w:hanging="360"/>
      </w:pPr>
      <w:rPr>
        <w:vertAlign w:val="baseline"/>
      </w:rPr>
    </w:lvl>
    <w:lvl w:ilvl="1">
      <w:start w:val="1"/>
      <w:numFmt w:val="lowerLetter"/>
      <w:lvlText w:val="%2."/>
      <w:lvlJc w:val="left"/>
      <w:pPr>
        <w:ind w:left="1817" w:hanging="360"/>
      </w:pPr>
      <w:rPr>
        <w:vertAlign w:val="baseline"/>
      </w:rPr>
    </w:lvl>
    <w:lvl w:ilvl="2">
      <w:start w:val="1"/>
      <w:numFmt w:val="lowerRoman"/>
      <w:lvlText w:val="%3."/>
      <w:lvlJc w:val="right"/>
      <w:pPr>
        <w:ind w:left="2537" w:hanging="180"/>
      </w:pPr>
      <w:rPr>
        <w:vertAlign w:val="baseline"/>
      </w:rPr>
    </w:lvl>
    <w:lvl w:ilvl="3">
      <w:start w:val="1"/>
      <w:numFmt w:val="decimal"/>
      <w:lvlText w:val="%4."/>
      <w:lvlJc w:val="left"/>
      <w:pPr>
        <w:ind w:left="3257" w:hanging="360"/>
      </w:pPr>
      <w:rPr>
        <w:vertAlign w:val="baseline"/>
      </w:rPr>
    </w:lvl>
    <w:lvl w:ilvl="4">
      <w:start w:val="1"/>
      <w:numFmt w:val="lowerLetter"/>
      <w:lvlText w:val="%5."/>
      <w:lvlJc w:val="left"/>
      <w:pPr>
        <w:ind w:left="3977" w:hanging="360"/>
      </w:pPr>
      <w:rPr>
        <w:vertAlign w:val="baseline"/>
      </w:rPr>
    </w:lvl>
    <w:lvl w:ilvl="5">
      <w:start w:val="1"/>
      <w:numFmt w:val="lowerRoman"/>
      <w:lvlText w:val="%6."/>
      <w:lvlJc w:val="right"/>
      <w:pPr>
        <w:ind w:left="4697" w:hanging="180"/>
      </w:pPr>
      <w:rPr>
        <w:vertAlign w:val="baseline"/>
      </w:rPr>
    </w:lvl>
    <w:lvl w:ilvl="6">
      <w:start w:val="1"/>
      <w:numFmt w:val="decimal"/>
      <w:lvlText w:val="%7."/>
      <w:lvlJc w:val="left"/>
      <w:pPr>
        <w:ind w:left="5417" w:hanging="360"/>
      </w:pPr>
      <w:rPr>
        <w:vertAlign w:val="baseline"/>
      </w:rPr>
    </w:lvl>
    <w:lvl w:ilvl="7">
      <w:start w:val="1"/>
      <w:numFmt w:val="lowerLetter"/>
      <w:lvlText w:val="%8."/>
      <w:lvlJc w:val="left"/>
      <w:pPr>
        <w:ind w:left="6137" w:hanging="360"/>
      </w:pPr>
      <w:rPr>
        <w:vertAlign w:val="baseline"/>
      </w:rPr>
    </w:lvl>
    <w:lvl w:ilvl="8">
      <w:start w:val="1"/>
      <w:numFmt w:val="lowerRoman"/>
      <w:lvlText w:val="%9."/>
      <w:lvlJc w:val="right"/>
      <w:pPr>
        <w:ind w:left="6857"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DE3"/>
    <w:rsid w:val="00071DE3"/>
    <w:rsid w:val="00427B5E"/>
    <w:rsid w:val="009C7E48"/>
    <w:rsid w:val="00B979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2ED1"/>
  <w15:docId w15:val="{46036D63-7D46-48D9-9060-CA2495B6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paragraph" w:styleId="Komentrateksts">
    <w:name w:val="annotation text"/>
    <w:basedOn w:val="Parasts"/>
    <w:link w:val="KomentratekstsRakstz"/>
    <w:uiPriority w:val="99"/>
    <w:semiHidden/>
    <w:unhideWhenUsed/>
  </w:style>
  <w:style w:type="character" w:customStyle="1" w:styleId="KomentratekstsRakstz">
    <w:name w:val="Komentāra teksts Rakstz."/>
    <w:basedOn w:val="Noklusjumarindkopasfonts"/>
    <w:link w:val="Komentrateksts"/>
    <w:uiPriority w:val="99"/>
    <w:semiHidden/>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B979B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97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1926</Words>
  <Characters>1099</Characters>
  <Application>Microsoft Office Word</Application>
  <DocSecurity>0</DocSecurity>
  <Lines>9</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Sekretare</dc:creator>
  <cp:lastModifiedBy>Sekretare</cp:lastModifiedBy>
  <cp:revision>3</cp:revision>
  <cp:lastPrinted>2020-11-30T14:41:00Z</cp:lastPrinted>
  <dcterms:created xsi:type="dcterms:W3CDTF">2020-11-30T14:41:00Z</dcterms:created>
  <dcterms:modified xsi:type="dcterms:W3CDTF">2020-12-07T12:01:00Z</dcterms:modified>
</cp:coreProperties>
</file>