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3F" w:rsidRDefault="008D0ED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390" cy="683895"/>
            <wp:effectExtent l="0" t="0" r="0" b="0"/>
            <wp:docPr id="1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3A3F" w:rsidRDefault="008D0ED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LATVIJAS  REPUBLIKA</w:t>
      </w:r>
    </w:p>
    <w:p w:rsidR="00FA3A3F" w:rsidRDefault="008D0ED8">
      <w:pPr>
        <w:pBdr>
          <w:bottom w:val="single" w:sz="12" w:space="1" w:color="000000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PRIEKUĻU NOVADA PAŠVALDĪBA</w:t>
      </w:r>
    </w:p>
    <w:p w:rsidR="00FA3A3F" w:rsidRDefault="008D0ED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Reģistrācijas Nr. 90000057511,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Cēsu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prospekts 5, Priekuļi, Priekuļu pagasts, Priekuļu novads, LV-4126</w:t>
      </w:r>
    </w:p>
    <w:p w:rsidR="00FA3A3F" w:rsidRDefault="008D0ED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www.priekuli.lv, tālr. 64107871, e-pasts: dome@priekulunovads.lv</w:t>
      </w:r>
    </w:p>
    <w:p w:rsidR="00FA3A3F" w:rsidRDefault="00FA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A3F" w:rsidRDefault="008D0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:rsidR="00FA3A3F" w:rsidRDefault="008D0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Priekuļu pagastā</w:t>
      </w:r>
    </w:p>
    <w:p w:rsidR="00FA3A3F" w:rsidRDefault="008D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2019. gada 28. novembrī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43E6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C43E60">
        <w:rPr>
          <w:rFonts w:ascii="Times New Roman" w:eastAsia="Times New Roman" w:hAnsi="Times New Roman" w:cs="Times New Roman"/>
          <w:sz w:val="24"/>
          <w:szCs w:val="24"/>
        </w:rPr>
        <w:t>503</w:t>
      </w:r>
    </w:p>
    <w:p w:rsidR="00FA3A3F" w:rsidRDefault="008D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(protokols Nr.</w:t>
      </w:r>
      <w:r w:rsidR="00C43E60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3E60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>.p.)</w:t>
      </w:r>
    </w:p>
    <w:p w:rsidR="00FA3A3F" w:rsidRDefault="00FA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A3F" w:rsidRDefault="008D0ED8" w:rsidP="008D0E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 “Gada pārskata sagatavošanas kārtība Priekuļu novada pašvaldībā” apstiprināšanu</w:t>
      </w:r>
    </w:p>
    <w:p w:rsidR="00FA3A3F" w:rsidRDefault="008D0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3A3F" w:rsidRDefault="008D0E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dome izskata Finanšu un grāmatvedības nodaļas izstrādāto Gada pārskata sagatavošanas kārtības projektu.</w:t>
      </w:r>
    </w:p>
    <w:p w:rsidR="00C43E60" w:rsidRPr="00C43E60" w:rsidRDefault="008D0ED8" w:rsidP="00C43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Izvērtējot domes rīcībā esošo informāciju un pamatojoties uz likuma “Par pašvaldībām” 41.panta pirmās daļas 2.punktu, Priekuļu novada domes Finanšu komitejas 2019. gada 25. novembra (protokols Nr. 1</w:t>
      </w:r>
      <w:r w:rsidR="00C43E6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lēmumu, </w:t>
      </w:r>
      <w:bookmarkStart w:id="2" w:name="_Hlk7170157"/>
      <w:bookmarkStart w:id="3" w:name="_Hlk20477436"/>
      <w:r w:rsidR="00C43E60" w:rsidRPr="002A57AD">
        <w:rPr>
          <w:rFonts w:ascii="Times New Roman" w:hAnsi="Times New Roman" w:cs="Times New Roman"/>
          <w:sz w:val="24"/>
          <w:szCs w:val="24"/>
        </w:rPr>
        <w:t>atklāti balsojot: PAR –14 (</w:t>
      </w:r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Elīna </w:t>
      </w:r>
      <w:proofErr w:type="spellStart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>Stapulone</w:t>
      </w:r>
      <w:proofErr w:type="spellEnd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Dace Kalniņa, Aivars </w:t>
      </w:r>
      <w:proofErr w:type="spellStart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>Tīdemanis</w:t>
      </w:r>
      <w:proofErr w:type="spellEnd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Elīna Krieviņa, Jānis </w:t>
      </w:r>
      <w:proofErr w:type="spellStart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>Mičulis</w:t>
      </w:r>
      <w:proofErr w:type="spellEnd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Mārīte Raudziņa, Arnis Melbārdis, Jānis </w:t>
      </w:r>
      <w:proofErr w:type="spellStart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>Ročāns</w:t>
      </w:r>
      <w:proofErr w:type="spellEnd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Aivars Kalnietis, Normunds Kažoks, Ināra </w:t>
      </w:r>
      <w:proofErr w:type="spellStart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>Roce</w:t>
      </w:r>
      <w:proofErr w:type="spellEnd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 xml:space="preserve">, Elīna Krieviņa, Māris Baltiņš, Baiba </w:t>
      </w:r>
      <w:proofErr w:type="spellStart"/>
      <w:r w:rsidR="00C43E60" w:rsidRPr="002A57AD">
        <w:rPr>
          <w:rFonts w:ascii="Times New Roman" w:hAnsi="Times New Roman" w:cs="Times New Roman"/>
          <w:color w:val="000000"/>
          <w:sz w:val="24"/>
          <w:szCs w:val="24"/>
        </w:rPr>
        <w:t>Karlsberga</w:t>
      </w:r>
      <w:proofErr w:type="spellEnd"/>
      <w:r w:rsidR="00C43E60" w:rsidRPr="002A57AD">
        <w:rPr>
          <w:rFonts w:ascii="Times New Roman" w:hAnsi="Times New Roman" w:cs="Times New Roman"/>
          <w:sz w:val="24"/>
          <w:szCs w:val="24"/>
        </w:rPr>
        <w:t xml:space="preserve">), PRET –nav, ATTURAS –nav,  Priekuļu novada dome </w:t>
      </w:r>
      <w:r w:rsidR="00C43E60" w:rsidRPr="002A57AD">
        <w:rPr>
          <w:rFonts w:ascii="Times New Roman" w:hAnsi="Times New Roman" w:cs="Times New Roman"/>
          <w:b/>
          <w:sz w:val="24"/>
          <w:szCs w:val="24"/>
        </w:rPr>
        <w:t>nolemj</w:t>
      </w:r>
      <w:r w:rsidR="00C43E60" w:rsidRPr="002A57AD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2"/>
    <w:bookmarkEnd w:id="3"/>
    <w:p w:rsidR="00FA3A3F" w:rsidRDefault="008D0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Apstiprināt Gada pārskata sagatavošanas kārtību Priekuļu novada pašvaldībā.</w:t>
      </w:r>
    </w:p>
    <w:p w:rsidR="00FA3A3F" w:rsidRDefault="008D0E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Atbildīgais par lēmuma izpildi izpilddirektors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F.Puņeiko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3A3F" w:rsidRDefault="00FA3A3F"/>
    <w:p w:rsidR="00C940AE" w:rsidRPr="00C940AE" w:rsidRDefault="00C940AE" w:rsidP="00C9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9499114"/>
      <w:bookmarkStart w:id="5" w:name="_Hlk7159690"/>
      <w:r w:rsidRPr="00C940AE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C940AE">
        <w:rPr>
          <w:rFonts w:ascii="Times New Roman" w:eastAsia="Times New Roman" w:hAnsi="Times New Roman" w:cs="Times New Roman"/>
          <w:sz w:val="24"/>
          <w:szCs w:val="24"/>
        </w:rPr>
        <w:tab/>
      </w:r>
      <w:r w:rsidRPr="00C940AE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C940AE">
        <w:rPr>
          <w:rFonts w:ascii="Times New Roman" w:eastAsia="Times New Roman" w:hAnsi="Times New Roman" w:cs="Times New Roman"/>
          <w:sz w:val="24"/>
          <w:szCs w:val="24"/>
        </w:rPr>
        <w:tab/>
      </w:r>
      <w:r w:rsidRPr="00C940AE">
        <w:rPr>
          <w:rFonts w:ascii="Times New Roman" w:eastAsia="Times New Roman" w:hAnsi="Times New Roman" w:cs="Times New Roman"/>
          <w:sz w:val="24"/>
          <w:szCs w:val="24"/>
        </w:rPr>
        <w:tab/>
      </w:r>
      <w:r w:rsidRPr="00C940AE">
        <w:rPr>
          <w:rFonts w:ascii="Times New Roman" w:eastAsia="Times New Roman" w:hAnsi="Times New Roman" w:cs="Times New Roman"/>
          <w:sz w:val="24"/>
          <w:szCs w:val="24"/>
        </w:rPr>
        <w:tab/>
      </w:r>
      <w:r w:rsidRPr="00C940AE">
        <w:rPr>
          <w:rFonts w:ascii="Times New Roman" w:eastAsia="Times New Roman" w:hAnsi="Times New Roman" w:cs="Times New Roman"/>
          <w:sz w:val="24"/>
          <w:szCs w:val="24"/>
        </w:rPr>
        <w:tab/>
      </w:r>
      <w:r w:rsidRPr="00C940AE"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 w:rsidRPr="00C940AE"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4"/>
      <w:proofErr w:type="spellEnd"/>
    </w:p>
    <w:p w:rsidR="00FA3A3F" w:rsidRDefault="008D0ED8">
      <w:bookmarkStart w:id="6" w:name="_GoBack"/>
      <w:bookmarkEnd w:id="5"/>
      <w:bookmarkEnd w:id="6"/>
      <w:r>
        <w:t xml:space="preserve"> </w:t>
      </w:r>
    </w:p>
    <w:p w:rsidR="00FA3A3F" w:rsidRDefault="00FA3A3F"/>
    <w:p w:rsidR="00FA3A3F" w:rsidRDefault="00FA3A3F"/>
    <w:p w:rsidR="00FA3A3F" w:rsidRDefault="00FA3A3F"/>
    <w:sectPr w:rsidR="00FA3A3F"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3AD6"/>
    <w:multiLevelType w:val="multilevel"/>
    <w:tmpl w:val="E2741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3F"/>
    <w:rsid w:val="008D0ED8"/>
    <w:rsid w:val="00C43E60"/>
    <w:rsid w:val="00C940AE"/>
    <w:rsid w:val="00F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719B2D-81DF-4679-82DB-00BC95E4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Sekretare</cp:lastModifiedBy>
  <cp:revision>3</cp:revision>
  <cp:lastPrinted>2019-11-27T10:43:00Z</cp:lastPrinted>
  <dcterms:created xsi:type="dcterms:W3CDTF">2019-11-29T08:59:00Z</dcterms:created>
  <dcterms:modified xsi:type="dcterms:W3CDTF">2019-12-02T15:26:00Z</dcterms:modified>
</cp:coreProperties>
</file>