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B26" w:rsidRDefault="00845CBA" w:rsidP="00D33B26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26" w:rsidRPr="0069562A" w:rsidRDefault="00D33B26" w:rsidP="00D33B26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D33B26" w:rsidRPr="0069562A" w:rsidRDefault="00D33B26" w:rsidP="00D33B26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D33B26" w:rsidRDefault="00D33B26" w:rsidP="00D33B26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D33B26" w:rsidRDefault="00D33B26" w:rsidP="00D33B26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D33B26" w:rsidRDefault="00D33B26" w:rsidP="00D33B26">
      <w:pPr>
        <w:ind w:left="720" w:hanging="720"/>
      </w:pPr>
    </w:p>
    <w:p w:rsidR="00D33B26" w:rsidRPr="00500A42" w:rsidRDefault="00D33B26" w:rsidP="00D33B26">
      <w:pPr>
        <w:jc w:val="right"/>
      </w:pPr>
    </w:p>
    <w:p w:rsidR="00D33B26" w:rsidRPr="00500A42" w:rsidRDefault="00D33B26" w:rsidP="00D33B26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D33B26" w:rsidRPr="00500A42" w:rsidRDefault="00D33B26" w:rsidP="00D33B26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D33B26" w:rsidRPr="00845CBA" w:rsidRDefault="00D33B26" w:rsidP="00845CBA">
      <w:pPr>
        <w:rPr>
          <w:rFonts w:eastAsia="Calibri"/>
        </w:rPr>
      </w:pPr>
      <w:r w:rsidRPr="00500A42">
        <w:rPr>
          <w:lang w:eastAsia="ar-SA"/>
        </w:rPr>
        <w:t>20</w:t>
      </w:r>
      <w:r w:rsidR="00845CBA">
        <w:rPr>
          <w:lang w:eastAsia="ar-SA"/>
        </w:rPr>
        <w:t>19</w:t>
      </w:r>
      <w:r w:rsidRPr="00500A42">
        <w:rPr>
          <w:lang w:eastAsia="ar-SA"/>
        </w:rPr>
        <w:t xml:space="preserve">.gada </w:t>
      </w:r>
      <w:r w:rsidR="00845CBA">
        <w:rPr>
          <w:lang w:eastAsia="ar-SA"/>
        </w:rPr>
        <w:t>28.novembrī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845CBA">
        <w:rPr>
          <w:lang w:eastAsia="ar-SA"/>
        </w:rPr>
        <w:tab/>
      </w:r>
      <w:r w:rsidR="00845CBA">
        <w:rPr>
          <w:lang w:eastAsia="ar-SA"/>
        </w:rPr>
        <w:tab/>
      </w:r>
      <w:r w:rsidR="00845CBA">
        <w:rPr>
          <w:lang w:eastAsia="ar-SA"/>
        </w:rPr>
        <w:tab/>
      </w:r>
      <w:r w:rsidR="00845CBA">
        <w:rPr>
          <w:lang w:eastAsia="ar-SA"/>
        </w:rPr>
        <w:tab/>
        <w:t xml:space="preserve">    </w:t>
      </w:r>
      <w:r w:rsidRPr="00500A42">
        <w:rPr>
          <w:rFonts w:eastAsia="Calibri"/>
        </w:rPr>
        <w:t>Nr.</w:t>
      </w:r>
      <w:r w:rsidR="00CB08B2">
        <w:rPr>
          <w:rFonts w:eastAsia="Calibri"/>
        </w:rPr>
        <w:t>489</w:t>
      </w:r>
    </w:p>
    <w:p w:rsidR="00D33B26" w:rsidRDefault="00D33B26" w:rsidP="00D33B26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845CBA">
        <w:rPr>
          <w:lang w:eastAsia="ar-SA"/>
        </w:rPr>
        <w:t>1</w:t>
      </w:r>
      <w:r w:rsidR="00CB08B2">
        <w:rPr>
          <w:lang w:eastAsia="ar-SA"/>
        </w:rPr>
        <w:t>2</w:t>
      </w:r>
      <w:r w:rsidRPr="00500A42">
        <w:rPr>
          <w:rFonts w:eastAsia="Calibri"/>
        </w:rPr>
        <w:t xml:space="preserve">, </w:t>
      </w:r>
      <w:r w:rsidR="00CB08B2">
        <w:rPr>
          <w:rFonts w:eastAsia="Calibri"/>
        </w:rPr>
        <w:t>23</w:t>
      </w:r>
      <w:r w:rsidRPr="00500A42">
        <w:rPr>
          <w:rFonts w:eastAsia="Calibri"/>
        </w:rPr>
        <w:t>.p)</w:t>
      </w:r>
    </w:p>
    <w:p w:rsidR="00305B64" w:rsidRDefault="00305B64"/>
    <w:p w:rsidR="00DC205A" w:rsidRPr="007D6E2A" w:rsidRDefault="00DC205A" w:rsidP="00DC205A">
      <w:pPr>
        <w:jc w:val="center"/>
        <w:rPr>
          <w:b/>
          <w:u w:val="single"/>
        </w:rPr>
      </w:pPr>
      <w:r>
        <w:rPr>
          <w:b/>
          <w:bCs/>
          <w:u w:val="single"/>
        </w:rPr>
        <w:t>Par līdzfinansējumu grāmatas izdošanai</w:t>
      </w:r>
    </w:p>
    <w:p w:rsidR="00845CBA" w:rsidRDefault="00845CBA" w:rsidP="00DC205A">
      <w:pPr>
        <w:ind w:firstLine="567"/>
        <w:jc w:val="both"/>
      </w:pPr>
    </w:p>
    <w:p w:rsidR="00DC205A" w:rsidRDefault="00DC205A" w:rsidP="00DC205A">
      <w:pPr>
        <w:ind w:firstLine="567"/>
        <w:jc w:val="both"/>
      </w:pPr>
      <w:r>
        <w:t>Priekuļu novada dome izskata</w:t>
      </w:r>
      <w:r w:rsidRPr="00BD449E">
        <w:t xml:space="preserve"> </w:t>
      </w:r>
      <w:r>
        <w:rPr>
          <w:iCs/>
        </w:rPr>
        <w:t xml:space="preserve">biedrības </w:t>
      </w:r>
      <w:r w:rsidRPr="00A60C96">
        <w:rPr>
          <w:iCs/>
        </w:rPr>
        <w:t>“Ozollīči”</w:t>
      </w:r>
      <w:r w:rsidRPr="00BD449E">
        <w:t xml:space="preserve"> </w:t>
      </w:r>
      <w:r>
        <w:t>(reģ.nr. 40008165152) iesniegumu (reģ.nr. 3-9/2019-5723, 29.10.2019.)</w:t>
      </w:r>
      <w:r w:rsidRPr="00BD449E">
        <w:t xml:space="preserve"> </w:t>
      </w:r>
      <w:r>
        <w:t xml:space="preserve">ar lūgumu sniegt finansiālu atbalstu grāmatas “No Elkas kalna līdz jūrai” izdošanai. </w:t>
      </w:r>
    </w:p>
    <w:p w:rsidR="00DC205A" w:rsidRDefault="00DC205A" w:rsidP="00DC205A">
      <w:pPr>
        <w:ind w:firstLine="567"/>
        <w:jc w:val="both"/>
      </w:pPr>
      <w:r>
        <w:t xml:space="preserve">Izvērtējot domes rīcībā esošo informāciju, konstatēts, ka grāmata “No Elkas kalna līdz jūrai” plānota kā ceļvedis – albums par ekspedīciju gar Gauju 8 gadu garumā no Elkas kalna līdz jūrai, kurā iekļauts arī posms Priekuļu novadā, Priekuļos un Liepā. </w:t>
      </w:r>
    </w:p>
    <w:p w:rsidR="00DC205A" w:rsidRDefault="00DC205A" w:rsidP="00DC205A">
      <w:pPr>
        <w:ind w:firstLine="567"/>
        <w:jc w:val="both"/>
      </w:pPr>
      <w:r>
        <w:t xml:space="preserve">Grāmata netiks izdota peļņas gūšanas nolūkā. Biedrība garantē izdotā albuma 15 eksemplāru nodošanu Priekuļu novada pašvaldībai – skolām, bibliotēkām, prezentāciju vajadzībām. </w:t>
      </w:r>
    </w:p>
    <w:p w:rsidR="00DC205A" w:rsidRDefault="00DC205A" w:rsidP="00DC205A">
      <w:pPr>
        <w:ind w:firstLine="567"/>
        <w:jc w:val="both"/>
      </w:pPr>
      <w:r>
        <w:t>Biedrība “Ozollīči” lūdz pašvaldības atbalstu albūma izdošanai 300 EUR apmērā.</w:t>
      </w:r>
    </w:p>
    <w:p w:rsidR="00CB08B2" w:rsidRPr="002A57AD" w:rsidRDefault="00DC205A" w:rsidP="00CB08B2">
      <w:pPr>
        <w:ind w:firstLine="567"/>
        <w:jc w:val="both"/>
      </w:pPr>
      <w:r w:rsidRPr="00D46160">
        <w:rPr>
          <w:iCs/>
        </w:rPr>
        <w:t xml:space="preserve">Ņemot vērā iepriekš minēto un pamatojoties uz  likuma „Par pašvaldībām” </w:t>
      </w:r>
      <w:r>
        <w:rPr>
          <w:iCs/>
        </w:rPr>
        <w:t xml:space="preserve">15. panta pirmās daļas 5. punktu un </w:t>
      </w:r>
      <w:r w:rsidRPr="00D46160">
        <w:rPr>
          <w:iCs/>
        </w:rPr>
        <w:t xml:space="preserve">21.panta otro daļu, </w:t>
      </w:r>
      <w:r>
        <w:rPr>
          <w:iCs/>
        </w:rPr>
        <w:t xml:space="preserve">2019. gada </w:t>
      </w:r>
      <w:r w:rsidR="00845CBA">
        <w:rPr>
          <w:iCs/>
        </w:rPr>
        <w:t>2</w:t>
      </w:r>
      <w:r w:rsidR="005F04F2">
        <w:rPr>
          <w:iCs/>
        </w:rPr>
        <w:t>5</w:t>
      </w:r>
      <w:r w:rsidR="00845CBA">
        <w:rPr>
          <w:iCs/>
        </w:rPr>
        <w:t>.</w:t>
      </w:r>
      <w:r>
        <w:rPr>
          <w:iCs/>
        </w:rPr>
        <w:t xml:space="preserve">novembra </w:t>
      </w:r>
      <w:r w:rsidRPr="00812916">
        <w:rPr>
          <w:iCs/>
        </w:rPr>
        <w:t>Izglītības, kultūras un sporta komiteja</w:t>
      </w:r>
      <w:r>
        <w:rPr>
          <w:iCs/>
        </w:rPr>
        <w:t>s (protokols Nr.)</w:t>
      </w:r>
      <w:r>
        <w:t xml:space="preserve"> </w:t>
      </w:r>
      <w:r>
        <w:rPr>
          <w:iCs/>
        </w:rPr>
        <w:t xml:space="preserve">atzinumu par lēmuma projektu un  2019. gada </w:t>
      </w:r>
      <w:r w:rsidR="00845CBA">
        <w:rPr>
          <w:iCs/>
        </w:rPr>
        <w:t>25.</w:t>
      </w:r>
      <w:r>
        <w:rPr>
          <w:iCs/>
        </w:rPr>
        <w:t xml:space="preserve">novembra </w:t>
      </w:r>
      <w:r w:rsidRPr="00D46160">
        <w:rPr>
          <w:iCs/>
        </w:rPr>
        <w:t>Finanšu komitejas</w:t>
      </w:r>
      <w:r>
        <w:rPr>
          <w:iCs/>
        </w:rPr>
        <w:t xml:space="preserve"> (protokols Nr.10)</w:t>
      </w:r>
      <w:r>
        <w:t xml:space="preserve"> atzinumu par lēmuma projektu, </w:t>
      </w:r>
      <w:bookmarkStart w:id="0" w:name="_Hlk20477436"/>
      <w:r w:rsidR="00CB08B2" w:rsidRPr="002A57AD">
        <w:t>atklāti balsojot: PAR –14 (</w:t>
      </w:r>
      <w:r w:rsidR="00CB08B2" w:rsidRPr="002A57AD">
        <w:rPr>
          <w:color w:val="000000"/>
        </w:rPr>
        <w:t>Elīna Stapulone, Dace Kalniņa, Aivars Tīdemanis, Elīna Krieviņa, Jānis Mičulis, Mārīte Raudziņa, Arnis Melbārdis, Jānis Ročāns, Aivars Kalnietis, Normunds Kažoks, Ināra Roce, Elīna Krieviņa, Māris Baltiņš, Baiba Karlsberga</w:t>
      </w:r>
      <w:r w:rsidR="00CB08B2" w:rsidRPr="002A57AD">
        <w:t xml:space="preserve">), PRET –nav, ATTURAS –nav,  Priekuļu novada dome </w:t>
      </w:r>
      <w:r w:rsidR="00CB08B2" w:rsidRPr="002A57AD">
        <w:rPr>
          <w:b/>
        </w:rPr>
        <w:t>nolemj</w:t>
      </w:r>
      <w:r w:rsidR="00CB08B2" w:rsidRPr="002A57AD">
        <w:t xml:space="preserve">: </w:t>
      </w:r>
    </w:p>
    <w:p w:rsidR="00845CBA" w:rsidRPr="00845CBA" w:rsidRDefault="00845CBA" w:rsidP="00845CBA">
      <w:pPr>
        <w:ind w:firstLine="567"/>
        <w:jc w:val="center"/>
        <w:rPr>
          <w:b/>
          <w:bCs/>
        </w:rPr>
      </w:pPr>
    </w:p>
    <w:bookmarkEnd w:id="0"/>
    <w:p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 xml:space="preserve">Sniegt finansiālu atbalstu biedrībai “Ozollīči” grāmatas “No Elkas kalna līdz jūrai” izdošanai EUR </w:t>
      </w:r>
      <w:r w:rsidR="00D679CB">
        <w:t>200</w:t>
      </w:r>
      <w:r>
        <w:t xml:space="preserve"> apmērā no līdzekļiem neparedzētiem gadījumiem;</w:t>
      </w:r>
    </w:p>
    <w:p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>Lēmumu nosūtīt Iesniedzējam uz iesniegumā norādīto adresi.</w:t>
      </w:r>
    </w:p>
    <w:p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>Atbildīgā par lēmuma izpildi – Kultūras, izglītības un sporta nodaļas vadītāja Inga Cipe.</w:t>
      </w:r>
    </w:p>
    <w:p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>Lēmuma izpildes kontrole finanšu jautājumos Finanšu un grāmatvedības nodaļai (vadītāja I.Rumba).</w:t>
      </w:r>
    </w:p>
    <w:p w:rsidR="00DC205A" w:rsidRDefault="00DC205A" w:rsidP="00DC205A">
      <w:pPr>
        <w:spacing w:after="200"/>
        <w:ind w:left="567" w:hanging="567"/>
        <w:contextualSpacing/>
        <w:jc w:val="both"/>
      </w:pPr>
    </w:p>
    <w:p w:rsidR="00845CBA" w:rsidRDefault="00845CBA" w:rsidP="00845CBA">
      <w:pPr>
        <w:spacing w:after="200"/>
        <w:ind w:left="567"/>
        <w:contextualSpacing/>
        <w:jc w:val="both"/>
      </w:pPr>
    </w:p>
    <w:p w:rsidR="00DC205A" w:rsidRPr="00DC205A" w:rsidRDefault="00DC205A" w:rsidP="00DC205A">
      <w:pPr>
        <w:ind w:firstLine="567"/>
        <w:jc w:val="both"/>
        <w:rPr>
          <w:rFonts w:eastAsia="Calibri"/>
          <w:i/>
        </w:rPr>
      </w:pPr>
      <w:r w:rsidRPr="00DC205A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DC205A" w:rsidRPr="00DC205A" w:rsidRDefault="00DC205A" w:rsidP="00DC205A">
      <w:pPr>
        <w:ind w:firstLine="567"/>
        <w:jc w:val="both"/>
        <w:rPr>
          <w:rFonts w:eastAsia="Calibri"/>
          <w:i/>
        </w:rPr>
      </w:pPr>
      <w:r w:rsidRPr="00DC205A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DC205A" w:rsidRPr="00DC205A" w:rsidRDefault="00DC205A" w:rsidP="00DC205A">
      <w:pPr>
        <w:pStyle w:val="Sarakstarindkopa"/>
        <w:ind w:left="1494"/>
        <w:jc w:val="both"/>
        <w:rPr>
          <w:rFonts w:eastAsia="Calibri"/>
          <w:i/>
        </w:rPr>
      </w:pPr>
    </w:p>
    <w:p w:rsidR="00DC205A" w:rsidRDefault="00DC205A" w:rsidP="00845CBA">
      <w:pPr>
        <w:jc w:val="both"/>
      </w:pPr>
    </w:p>
    <w:p w:rsidR="00CB08B2" w:rsidRDefault="00CB08B2" w:rsidP="00CB08B2">
      <w:bookmarkStart w:id="1" w:name="_Hlk9499114"/>
      <w:bookmarkStart w:id="2" w:name="_Hlk7159690"/>
      <w:r>
        <w:t>Domes priekšsēdētāja</w:t>
      </w:r>
      <w:r>
        <w:tab/>
      </w:r>
      <w:r w:rsidR="00D96B81">
        <w:t xml:space="preserve">  (paraksts)</w:t>
      </w:r>
      <w:bookmarkStart w:id="3" w:name="_GoBack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1"/>
    </w:p>
    <w:bookmarkEnd w:id="2"/>
    <w:p w:rsidR="00CB08B2" w:rsidRDefault="00CB08B2" w:rsidP="00845CBA">
      <w:pPr>
        <w:jc w:val="both"/>
      </w:pPr>
    </w:p>
    <w:sectPr w:rsidR="00CB08B2" w:rsidSect="00845CBA">
      <w:headerReference w:type="default" r:id="rId8"/>
      <w:pgSz w:w="11906" w:h="16838"/>
      <w:pgMar w:top="709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56" w:rsidRDefault="00B87F56" w:rsidP="00845CBA">
      <w:r>
        <w:separator/>
      </w:r>
    </w:p>
  </w:endnote>
  <w:endnote w:type="continuationSeparator" w:id="0">
    <w:p w:rsidR="00B87F56" w:rsidRDefault="00B87F56" w:rsidP="008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56" w:rsidRDefault="00B87F56" w:rsidP="00845CBA">
      <w:r>
        <w:separator/>
      </w:r>
    </w:p>
  </w:footnote>
  <w:footnote w:type="continuationSeparator" w:id="0">
    <w:p w:rsidR="00B87F56" w:rsidRDefault="00B87F56" w:rsidP="0084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CBA" w:rsidRDefault="00845CBA" w:rsidP="00845CB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C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C82B76"/>
    <w:multiLevelType w:val="hybridMultilevel"/>
    <w:tmpl w:val="95CEA3AC"/>
    <w:lvl w:ilvl="0" w:tplc="307080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305B64"/>
    <w:rsid w:val="00364190"/>
    <w:rsid w:val="003B655A"/>
    <w:rsid w:val="005F04F2"/>
    <w:rsid w:val="00635365"/>
    <w:rsid w:val="00845CBA"/>
    <w:rsid w:val="00A12A37"/>
    <w:rsid w:val="00B87F56"/>
    <w:rsid w:val="00CB08B2"/>
    <w:rsid w:val="00D233A1"/>
    <w:rsid w:val="00D33B26"/>
    <w:rsid w:val="00D46350"/>
    <w:rsid w:val="00D679CB"/>
    <w:rsid w:val="00D96B81"/>
    <w:rsid w:val="00DC205A"/>
    <w:rsid w:val="00E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F0CBE"/>
  <w15:docId w15:val="{7D6140F8-FFC8-477C-9EBB-9EAEE2D8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C205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845CBA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45CB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45CBA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45CBA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2019-11-27T10:24:00Z</cp:lastPrinted>
  <dcterms:created xsi:type="dcterms:W3CDTF">2019-11-29T08:24:00Z</dcterms:created>
  <dcterms:modified xsi:type="dcterms:W3CDTF">2019-12-02T15:12:00Z</dcterms:modified>
</cp:coreProperties>
</file>