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F92" w:rsidRDefault="00F030A3">
      <w:pPr>
        <w:spacing w:after="120" w:line="240" w:lineRule="auto"/>
        <w:jc w:val="center"/>
        <w:rPr>
          <w:rFonts w:ascii="Times New Roman" w:eastAsia="Times New Roman" w:hAnsi="Times New Roman"/>
          <w:sz w:val="24"/>
          <w:szCs w:val="24"/>
        </w:rPr>
      </w:pPr>
      <w:bookmarkStart w:id="0" w:name="_gjdgxs" w:colFirst="0" w:colLast="0"/>
      <w:bookmarkEnd w:id="0"/>
      <w:r>
        <w:rPr>
          <w:rFonts w:ascii="Times New Roman" w:eastAsia="Times New Roman" w:hAnsi="Times New Roman"/>
          <w:noProof/>
          <w:sz w:val="24"/>
          <w:szCs w:val="24"/>
        </w:rPr>
        <w:drawing>
          <wp:inline distT="0" distB="0" distL="0" distR="0">
            <wp:extent cx="580390" cy="683895"/>
            <wp:effectExtent l="0" t="0" r="0" b="0"/>
            <wp:docPr id="2" name="image1.png" descr="Priekulu-nov_MB"/>
            <wp:cNvGraphicFramePr/>
            <a:graphic xmlns:a="http://schemas.openxmlformats.org/drawingml/2006/main">
              <a:graphicData uri="http://schemas.openxmlformats.org/drawingml/2006/picture">
                <pic:pic xmlns:pic="http://schemas.openxmlformats.org/drawingml/2006/picture">
                  <pic:nvPicPr>
                    <pic:cNvPr id="0" name="image1.png" descr="Priekulu-nov_MB"/>
                    <pic:cNvPicPr preferRelativeResize="0"/>
                  </pic:nvPicPr>
                  <pic:blipFill>
                    <a:blip r:embed="rId5"/>
                    <a:srcRect/>
                    <a:stretch>
                      <a:fillRect/>
                    </a:stretch>
                  </pic:blipFill>
                  <pic:spPr>
                    <a:xfrm>
                      <a:off x="0" y="0"/>
                      <a:ext cx="580390" cy="683895"/>
                    </a:xfrm>
                    <a:prstGeom prst="rect">
                      <a:avLst/>
                    </a:prstGeom>
                    <a:ln/>
                  </pic:spPr>
                </pic:pic>
              </a:graphicData>
            </a:graphic>
          </wp:inline>
        </w:drawing>
      </w:r>
    </w:p>
    <w:p w:rsidR="00886F92" w:rsidRDefault="00F030A3">
      <w:pPr>
        <w:spacing w:after="0" w:line="240" w:lineRule="auto"/>
        <w:ind w:left="720" w:hanging="720"/>
        <w:jc w:val="center"/>
        <w:rPr>
          <w:rFonts w:ascii="Times New Roman" w:eastAsia="Times New Roman" w:hAnsi="Times New Roman"/>
          <w:sz w:val="24"/>
          <w:szCs w:val="24"/>
        </w:rPr>
      </w:pPr>
      <w:r>
        <w:rPr>
          <w:rFonts w:ascii="Times New Roman" w:eastAsia="Times New Roman" w:hAnsi="Times New Roman"/>
          <w:sz w:val="24"/>
          <w:szCs w:val="24"/>
        </w:rPr>
        <w:t>LATVIJAS  REPUBLIKA</w:t>
      </w:r>
    </w:p>
    <w:p w:rsidR="00886F92" w:rsidRDefault="00F030A3">
      <w:pPr>
        <w:pBdr>
          <w:bottom w:val="single" w:sz="12" w:space="1" w:color="000000"/>
        </w:pBdr>
        <w:spacing w:after="0" w:line="240" w:lineRule="auto"/>
        <w:ind w:left="720" w:hanging="720"/>
        <w:jc w:val="center"/>
        <w:rPr>
          <w:rFonts w:ascii="Times New Roman" w:eastAsia="Times New Roman" w:hAnsi="Times New Roman"/>
          <w:b/>
          <w:sz w:val="28"/>
          <w:szCs w:val="28"/>
        </w:rPr>
      </w:pPr>
      <w:r>
        <w:rPr>
          <w:rFonts w:ascii="Times New Roman" w:eastAsia="Times New Roman" w:hAnsi="Times New Roman"/>
          <w:b/>
          <w:sz w:val="28"/>
          <w:szCs w:val="28"/>
        </w:rPr>
        <w:t xml:space="preserve"> PRIEKUĻU NOVADA PAŠVALDĪBA</w:t>
      </w:r>
    </w:p>
    <w:p w:rsidR="00886F92" w:rsidRDefault="00F030A3">
      <w:pPr>
        <w:spacing w:after="0" w:line="240" w:lineRule="auto"/>
        <w:ind w:left="720" w:hanging="720"/>
        <w:jc w:val="center"/>
        <w:rPr>
          <w:rFonts w:ascii="Times New Roman" w:eastAsia="Times New Roman" w:hAnsi="Times New Roman"/>
          <w:sz w:val="18"/>
          <w:szCs w:val="18"/>
        </w:rPr>
      </w:pPr>
      <w:r>
        <w:rPr>
          <w:rFonts w:ascii="Times New Roman" w:eastAsia="Times New Roman" w:hAnsi="Times New Roman"/>
          <w:sz w:val="18"/>
          <w:szCs w:val="18"/>
        </w:rPr>
        <w:t>Reģistrācijas Nr. 90000057511, Cēsu prospekts 5, Priekuļi, Priekuļu pagasts, Priekuļu novads, LV-4126</w:t>
      </w:r>
    </w:p>
    <w:p w:rsidR="00886F92" w:rsidRDefault="00F030A3">
      <w:pPr>
        <w:spacing w:after="0" w:line="240" w:lineRule="auto"/>
        <w:ind w:left="720" w:hanging="720"/>
        <w:jc w:val="center"/>
        <w:rPr>
          <w:rFonts w:ascii="Times New Roman" w:eastAsia="Times New Roman" w:hAnsi="Times New Roman"/>
          <w:sz w:val="24"/>
          <w:szCs w:val="24"/>
        </w:rPr>
      </w:pPr>
      <w:r>
        <w:rPr>
          <w:rFonts w:ascii="Times New Roman" w:eastAsia="Times New Roman" w:hAnsi="Times New Roman"/>
          <w:sz w:val="18"/>
          <w:szCs w:val="18"/>
        </w:rPr>
        <w:t xml:space="preserve"> www.priekuli.lv, tālr. 64107871, e-pasts: dome@priekulunovads.lv</w:t>
      </w:r>
    </w:p>
    <w:p w:rsidR="00886F92" w:rsidRDefault="00886F92">
      <w:pPr>
        <w:spacing w:after="0" w:line="240" w:lineRule="auto"/>
        <w:jc w:val="center"/>
        <w:rPr>
          <w:rFonts w:ascii="Times New Roman" w:eastAsia="Times New Roman" w:hAnsi="Times New Roman"/>
          <w:b/>
          <w:sz w:val="24"/>
          <w:szCs w:val="24"/>
        </w:rPr>
      </w:pPr>
    </w:p>
    <w:p w:rsidR="00886F92" w:rsidRDefault="00F030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Lēmums</w:t>
      </w:r>
    </w:p>
    <w:p w:rsidR="00886F92" w:rsidRDefault="00F030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Priekuļu novada Priekuļu pagastā</w:t>
      </w:r>
    </w:p>
    <w:p w:rsidR="00886F92" w:rsidRDefault="00F030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 gada 28. novembrī</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AB6C48">
        <w:rPr>
          <w:rFonts w:ascii="Times New Roman" w:eastAsia="Times New Roman" w:hAnsi="Times New Roman"/>
          <w:sz w:val="24"/>
          <w:szCs w:val="24"/>
        </w:rPr>
        <w:t xml:space="preserve">           </w:t>
      </w:r>
      <w:r>
        <w:rPr>
          <w:rFonts w:ascii="Times New Roman" w:eastAsia="Times New Roman" w:hAnsi="Times New Roman"/>
          <w:sz w:val="24"/>
          <w:szCs w:val="24"/>
        </w:rPr>
        <w:t>Nr.</w:t>
      </w:r>
      <w:r w:rsidR="00AB6C48">
        <w:rPr>
          <w:rFonts w:ascii="Times New Roman" w:eastAsia="Times New Roman" w:hAnsi="Times New Roman"/>
          <w:sz w:val="24"/>
          <w:szCs w:val="24"/>
        </w:rPr>
        <w:t>487</w:t>
      </w:r>
    </w:p>
    <w:p w:rsidR="00886F92" w:rsidRDefault="00F030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(protokols Nr.</w:t>
      </w:r>
      <w:r w:rsidR="00AB6C48">
        <w:rPr>
          <w:rFonts w:ascii="Times New Roman" w:eastAsia="Times New Roman" w:hAnsi="Times New Roman"/>
          <w:sz w:val="24"/>
          <w:szCs w:val="24"/>
        </w:rPr>
        <w:t>12</w:t>
      </w:r>
      <w:r>
        <w:rPr>
          <w:rFonts w:ascii="Times New Roman" w:eastAsia="Times New Roman" w:hAnsi="Times New Roman"/>
          <w:sz w:val="24"/>
          <w:szCs w:val="24"/>
        </w:rPr>
        <w:t xml:space="preserve">, </w:t>
      </w:r>
      <w:r w:rsidR="00AB6C48">
        <w:rPr>
          <w:rFonts w:ascii="Times New Roman" w:eastAsia="Times New Roman" w:hAnsi="Times New Roman"/>
          <w:sz w:val="24"/>
          <w:szCs w:val="24"/>
        </w:rPr>
        <w:t>21</w:t>
      </w:r>
      <w:r>
        <w:rPr>
          <w:rFonts w:ascii="Times New Roman" w:eastAsia="Times New Roman" w:hAnsi="Times New Roman"/>
          <w:sz w:val="24"/>
          <w:szCs w:val="24"/>
        </w:rPr>
        <w:t>.p.)</w:t>
      </w:r>
    </w:p>
    <w:p w:rsidR="00886F92" w:rsidRDefault="00886F92">
      <w:pPr>
        <w:spacing w:after="0" w:line="240" w:lineRule="auto"/>
        <w:jc w:val="both"/>
        <w:rPr>
          <w:rFonts w:ascii="Times New Roman" w:eastAsia="Times New Roman" w:hAnsi="Times New Roman"/>
          <w:sz w:val="24"/>
          <w:szCs w:val="24"/>
        </w:rPr>
      </w:pPr>
    </w:p>
    <w:p w:rsidR="00886F92" w:rsidRDefault="00F030A3">
      <w:pPr>
        <w:spacing w:after="0" w:line="240" w:lineRule="auto"/>
        <w:ind w:firstLine="720"/>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Par līdzfinansējumu grāmatas izdošanai</w:t>
      </w:r>
    </w:p>
    <w:p w:rsidR="00886F92" w:rsidRDefault="00F030A3">
      <w:pPr>
        <w:spacing w:after="0" w:line="240" w:lineRule="auto"/>
        <w:jc w:val="both"/>
        <w:rPr>
          <w:rFonts w:ascii="Times New Roman" w:eastAsia="Times New Roman" w:hAnsi="Times New Roman"/>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AB6C48" w:rsidRDefault="00F030A3" w:rsidP="00AB6C48">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Priekuļu novada dome izskata Priekuļu novada iedzīvotājas </w:t>
      </w:r>
      <w:r w:rsidR="00193FC3">
        <w:rPr>
          <w:rFonts w:ascii="Times New Roman" w:eastAsia="Times New Roman" w:hAnsi="Times New Roman"/>
          <w:sz w:val="24"/>
          <w:szCs w:val="24"/>
        </w:rPr>
        <w:t>Vārds Uzvārds</w:t>
      </w:r>
      <w:r>
        <w:rPr>
          <w:rFonts w:ascii="Times New Roman" w:eastAsia="Times New Roman" w:hAnsi="Times New Roman"/>
          <w:sz w:val="24"/>
          <w:szCs w:val="24"/>
        </w:rPr>
        <w:t xml:space="preserve"> (turpmāk – iesniedzēja) iesniegumu (14.11.2019. reģistrēts pašvaldībā 3-9/2019-6014) ar lūgumu sniegt finansiālu atbalstu jaunas grāmatas “Ko nezina Sfinksa” izdošanai. Grāmatas aizmugurējā vākā publicēs Priekuļu pagastam veltītu dzejoli, kā arī grāmatas 30 eksemplāri tiks nodoti pašvaldībai, lai dāvinātu pagasta ļaudīm vai viesiem.</w:t>
      </w:r>
    </w:p>
    <w:p w:rsidR="00AB6C48" w:rsidRPr="00AB6C48" w:rsidRDefault="00F030A3" w:rsidP="00AB6C48">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Ņemot vērā iepriekš minēto un pamatojoties uz likuma “Par pašvaldībām” 15.panta pirmās daļas 5.punktu un 21.panta otro daļu, 2019. gada 25. novembra Izglītības, kultūras un sporta komitejas (protokols Nr. </w:t>
      </w:r>
      <w:r w:rsidR="00AB6C48">
        <w:rPr>
          <w:rFonts w:ascii="Times New Roman" w:eastAsia="Times New Roman" w:hAnsi="Times New Roman"/>
          <w:sz w:val="24"/>
          <w:szCs w:val="24"/>
        </w:rPr>
        <w:t>8</w:t>
      </w:r>
      <w:r>
        <w:rPr>
          <w:rFonts w:ascii="Times New Roman" w:eastAsia="Times New Roman" w:hAnsi="Times New Roman"/>
          <w:sz w:val="24"/>
          <w:szCs w:val="24"/>
        </w:rPr>
        <w:t xml:space="preserve"> ) atzinumu par lēmuma projektu un 2019. gada 25. novembra Finanšu komitejas (protokols Nr. 1</w:t>
      </w:r>
      <w:r w:rsidR="00AB6C48">
        <w:rPr>
          <w:rFonts w:ascii="Times New Roman" w:eastAsia="Times New Roman" w:hAnsi="Times New Roman"/>
          <w:sz w:val="24"/>
          <w:szCs w:val="24"/>
        </w:rPr>
        <w:t>2</w:t>
      </w:r>
      <w:r>
        <w:rPr>
          <w:rFonts w:ascii="Times New Roman" w:eastAsia="Times New Roman" w:hAnsi="Times New Roman"/>
          <w:sz w:val="24"/>
          <w:szCs w:val="24"/>
        </w:rPr>
        <w:t xml:space="preserve">) atzinumu par lēmuma projektu, </w:t>
      </w:r>
      <w:bookmarkStart w:id="1" w:name="_Hlk20477436"/>
      <w:bookmarkStart w:id="2" w:name="_Hlk7170157"/>
      <w:r w:rsidR="00AB6C48" w:rsidRPr="00AB6C48">
        <w:rPr>
          <w:rFonts w:ascii="Times New Roman" w:hAnsi="Times New Roman"/>
          <w:sz w:val="24"/>
          <w:szCs w:val="24"/>
          <w:lang w:eastAsia="en-US"/>
        </w:rPr>
        <w:t>atklāti balsojot: PAR –14 (</w:t>
      </w:r>
      <w:r w:rsidR="00AB6C48" w:rsidRPr="00AB6C48">
        <w:rPr>
          <w:rFonts w:ascii="Times New Roman" w:hAnsi="Times New Roman"/>
          <w:color w:val="000000"/>
          <w:sz w:val="24"/>
          <w:szCs w:val="24"/>
          <w:lang w:eastAsia="en-US"/>
        </w:rPr>
        <w:t>Elīna Stapulone, Dace Kalniņa, Aivars Tīdemanis, Elīna Krieviņa, Jānis Mičulis, Mārīte Raudziņa, Arnis Melbārdis, Jānis Ročāns, Aivars Kalnietis, Normunds Kažoks, Ināra Roce, Elīna Krieviņa, Māris Baltiņš, Baiba Karlsberga</w:t>
      </w:r>
      <w:r w:rsidR="00AB6C48" w:rsidRPr="00AB6C48">
        <w:rPr>
          <w:rFonts w:ascii="Times New Roman" w:hAnsi="Times New Roman"/>
          <w:sz w:val="24"/>
          <w:szCs w:val="24"/>
          <w:lang w:eastAsia="en-US"/>
        </w:rPr>
        <w:t xml:space="preserve">), PRET –nav, ATTURAS –nav,  Priekuļu novada dome </w:t>
      </w:r>
      <w:r w:rsidR="00AB6C48" w:rsidRPr="00AB6C48">
        <w:rPr>
          <w:rFonts w:ascii="Times New Roman" w:hAnsi="Times New Roman"/>
          <w:b/>
          <w:sz w:val="24"/>
          <w:szCs w:val="24"/>
          <w:lang w:eastAsia="en-US"/>
        </w:rPr>
        <w:t>nolemj</w:t>
      </w:r>
      <w:r w:rsidR="00AB6C48" w:rsidRPr="00AB6C48">
        <w:rPr>
          <w:rFonts w:ascii="Times New Roman" w:hAnsi="Times New Roman"/>
          <w:sz w:val="24"/>
          <w:szCs w:val="24"/>
          <w:lang w:eastAsia="en-US"/>
        </w:rPr>
        <w:t xml:space="preserve">: </w:t>
      </w:r>
    </w:p>
    <w:bookmarkEnd w:id="1"/>
    <w:p w:rsidR="00AB6C48" w:rsidRPr="00AB6C48" w:rsidRDefault="00AB6C48" w:rsidP="00AB6C48">
      <w:pPr>
        <w:spacing w:after="0" w:line="240" w:lineRule="auto"/>
        <w:jc w:val="both"/>
        <w:rPr>
          <w:rFonts w:cs="Calibri"/>
          <w:lang w:eastAsia="en-US"/>
        </w:rPr>
      </w:pPr>
    </w:p>
    <w:bookmarkEnd w:id="2"/>
    <w:p w:rsidR="00886F92" w:rsidRDefault="00F030A3">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Sniegt finansiālu atbalstu </w:t>
      </w:r>
      <w:r w:rsidR="00193FC3">
        <w:rPr>
          <w:rFonts w:ascii="Times New Roman" w:eastAsia="Times New Roman" w:hAnsi="Times New Roman"/>
          <w:color w:val="000000"/>
          <w:sz w:val="24"/>
          <w:szCs w:val="24"/>
        </w:rPr>
        <w:t>Vārds Uzvārds</w:t>
      </w:r>
      <w:r>
        <w:rPr>
          <w:rFonts w:ascii="Times New Roman" w:eastAsia="Times New Roman" w:hAnsi="Times New Roman"/>
          <w:color w:val="000000"/>
          <w:sz w:val="24"/>
          <w:szCs w:val="24"/>
        </w:rPr>
        <w:t xml:space="preserve"> grāmatas “Ko nezina Sfinksa” izdošanai EUR 200 (divi simti eiro) apmērā no līdzekļiem neparedzētiem izdevumiem.</w:t>
      </w:r>
    </w:p>
    <w:p w:rsidR="00886F92" w:rsidRDefault="00F030A3">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Lēmumu nosūtīt Iesniedzējai uz iesniegumā norādīto adresi.</w:t>
      </w:r>
    </w:p>
    <w:p w:rsidR="00886F92" w:rsidRDefault="00F030A3">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Lēmuma izpildes kontrole finanšu jautājumos Finanšu un grāmatvedības nodaļai (vadītāja I.Rumba).</w:t>
      </w:r>
    </w:p>
    <w:p w:rsidR="00886F92" w:rsidRDefault="00886F92">
      <w:pPr>
        <w:spacing w:after="0" w:line="240" w:lineRule="auto"/>
        <w:jc w:val="both"/>
        <w:rPr>
          <w:rFonts w:ascii="Times New Roman" w:eastAsia="Times New Roman" w:hAnsi="Times New Roman"/>
          <w:sz w:val="24"/>
          <w:szCs w:val="24"/>
        </w:rPr>
      </w:pPr>
    </w:p>
    <w:p w:rsidR="00886F92" w:rsidRDefault="00F030A3">
      <w:pPr>
        <w:ind w:firstLine="567"/>
        <w:jc w:val="both"/>
        <w:rPr>
          <w:rFonts w:ascii="Times New Roman" w:eastAsia="Times New Roman" w:hAnsi="Times New Roman"/>
          <w:i/>
        </w:rPr>
      </w:pPr>
      <w:r>
        <w:rPr>
          <w:rFonts w:ascii="Times New Roman" w:eastAsia="Times New Roman" w:hAnsi="Times New Roman"/>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886F92" w:rsidRDefault="00F030A3" w:rsidP="00AB6C48">
      <w:pPr>
        <w:ind w:firstLine="567"/>
        <w:jc w:val="both"/>
        <w:rPr>
          <w:rFonts w:ascii="Times New Roman" w:eastAsia="Times New Roman" w:hAnsi="Times New Roman"/>
          <w:i/>
        </w:rPr>
      </w:pPr>
      <w:r>
        <w:rPr>
          <w:rFonts w:ascii="Times New Roman" w:eastAsia="Times New Roman" w:hAnsi="Times New Roman"/>
          <w:i/>
        </w:rPr>
        <w:t>Saskaņā ar Administratīvā procesa 70.panta pirmo un otro daļu, lēmums stājas spēkā ar brīdi, kad tas paziņots adresātam, sūtot pa pastu – septītajā dienā pēc tā nodošanas pastā.</w:t>
      </w:r>
    </w:p>
    <w:p w:rsidR="00AB6C48" w:rsidRPr="00F030A3" w:rsidRDefault="00AB6C48" w:rsidP="00AB6C48">
      <w:pPr>
        <w:ind w:firstLine="567"/>
        <w:jc w:val="both"/>
        <w:rPr>
          <w:rFonts w:ascii="Times New Roman" w:eastAsia="Times New Roman" w:hAnsi="Times New Roman"/>
          <w:i/>
        </w:rPr>
      </w:pPr>
    </w:p>
    <w:p w:rsidR="00AB6C48" w:rsidRPr="00AB6C48" w:rsidRDefault="00AB6C48" w:rsidP="00AB6C48">
      <w:pPr>
        <w:spacing w:after="0" w:line="240" w:lineRule="auto"/>
        <w:rPr>
          <w:rFonts w:ascii="Times New Roman" w:eastAsia="Times New Roman" w:hAnsi="Times New Roman"/>
          <w:sz w:val="24"/>
          <w:szCs w:val="24"/>
          <w:lang w:eastAsia="en-US"/>
        </w:rPr>
      </w:pPr>
      <w:bookmarkStart w:id="3" w:name="_30j0zll" w:colFirst="0" w:colLast="0"/>
      <w:bookmarkStart w:id="4" w:name="_Hlk9499114"/>
      <w:bookmarkStart w:id="5" w:name="_Hlk7159690"/>
      <w:bookmarkEnd w:id="3"/>
      <w:r w:rsidRPr="00AB6C48">
        <w:rPr>
          <w:rFonts w:ascii="Times New Roman" w:eastAsia="Times New Roman" w:hAnsi="Times New Roman"/>
          <w:sz w:val="24"/>
          <w:szCs w:val="24"/>
          <w:lang w:eastAsia="en-US"/>
        </w:rPr>
        <w:t>Domes priekšsēdētāja</w:t>
      </w:r>
      <w:r w:rsidRPr="00AB6C48">
        <w:rPr>
          <w:rFonts w:ascii="Times New Roman" w:eastAsia="Times New Roman" w:hAnsi="Times New Roman"/>
          <w:sz w:val="24"/>
          <w:szCs w:val="24"/>
          <w:lang w:eastAsia="en-US"/>
        </w:rPr>
        <w:tab/>
      </w:r>
      <w:r w:rsidRPr="00AB6C48">
        <w:rPr>
          <w:rFonts w:ascii="Times New Roman" w:eastAsia="Times New Roman" w:hAnsi="Times New Roman"/>
          <w:sz w:val="24"/>
          <w:szCs w:val="24"/>
          <w:lang w:eastAsia="en-US"/>
        </w:rPr>
        <w:tab/>
      </w:r>
      <w:r w:rsidR="00193FC3">
        <w:rPr>
          <w:rFonts w:ascii="Times New Roman" w:eastAsia="Times New Roman" w:hAnsi="Times New Roman"/>
          <w:sz w:val="24"/>
          <w:szCs w:val="24"/>
          <w:lang w:eastAsia="en-US"/>
        </w:rPr>
        <w:t>(paraksts)</w:t>
      </w:r>
      <w:bookmarkStart w:id="6" w:name="_GoBack"/>
      <w:bookmarkEnd w:id="6"/>
      <w:r w:rsidRPr="00AB6C48">
        <w:rPr>
          <w:rFonts w:ascii="Times New Roman" w:eastAsia="Times New Roman" w:hAnsi="Times New Roman"/>
          <w:sz w:val="24"/>
          <w:szCs w:val="24"/>
          <w:lang w:eastAsia="en-US"/>
        </w:rPr>
        <w:tab/>
      </w:r>
      <w:r w:rsidRPr="00AB6C48">
        <w:rPr>
          <w:rFonts w:ascii="Times New Roman" w:eastAsia="Times New Roman" w:hAnsi="Times New Roman"/>
          <w:sz w:val="24"/>
          <w:szCs w:val="24"/>
          <w:lang w:eastAsia="en-US"/>
        </w:rPr>
        <w:tab/>
      </w:r>
      <w:r w:rsidRPr="00AB6C48">
        <w:rPr>
          <w:rFonts w:ascii="Times New Roman" w:eastAsia="Times New Roman" w:hAnsi="Times New Roman"/>
          <w:sz w:val="24"/>
          <w:szCs w:val="24"/>
          <w:lang w:eastAsia="en-US"/>
        </w:rPr>
        <w:tab/>
      </w:r>
      <w:r w:rsidRPr="00AB6C48">
        <w:rPr>
          <w:rFonts w:ascii="Times New Roman" w:eastAsia="Times New Roman" w:hAnsi="Times New Roman"/>
          <w:sz w:val="24"/>
          <w:szCs w:val="24"/>
          <w:lang w:eastAsia="en-US"/>
        </w:rPr>
        <w:tab/>
      </w:r>
      <w:r w:rsidRPr="00AB6C48">
        <w:rPr>
          <w:rFonts w:ascii="Times New Roman" w:eastAsia="Times New Roman" w:hAnsi="Times New Roman"/>
          <w:sz w:val="24"/>
          <w:szCs w:val="24"/>
          <w:lang w:eastAsia="en-US"/>
        </w:rPr>
        <w:tab/>
      </w:r>
      <w:r w:rsidRPr="00AB6C48">
        <w:rPr>
          <w:rFonts w:ascii="Times New Roman" w:eastAsia="Times New Roman" w:hAnsi="Times New Roman"/>
          <w:sz w:val="24"/>
          <w:szCs w:val="24"/>
          <w:lang w:eastAsia="en-US"/>
        </w:rPr>
        <w:tab/>
        <w:t>Elīna Stapulone</w:t>
      </w:r>
      <w:bookmarkEnd w:id="4"/>
    </w:p>
    <w:bookmarkEnd w:id="5"/>
    <w:p w:rsidR="00886F92" w:rsidRDefault="00886F92"/>
    <w:p w:rsidR="00886F92" w:rsidRDefault="00886F92"/>
    <w:p w:rsidR="00886F92" w:rsidRDefault="00886F92"/>
    <w:sectPr w:rsidR="00886F92">
      <w:pgSz w:w="11906" w:h="16838"/>
      <w:pgMar w:top="1134" w:right="567"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056"/>
    <w:multiLevelType w:val="multilevel"/>
    <w:tmpl w:val="5FAE3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D57C5A"/>
    <w:multiLevelType w:val="multilevel"/>
    <w:tmpl w:val="B19C1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92"/>
    <w:rsid w:val="00193FC3"/>
    <w:rsid w:val="006A2215"/>
    <w:rsid w:val="00886F92"/>
    <w:rsid w:val="00AB6C48"/>
    <w:rsid w:val="00F030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FD8F"/>
  <w15:docId w15:val="{BDEC6D1A-75D6-4233-A417-D2BD9532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4579"/>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Balonteksts">
    <w:name w:val="Balloon Text"/>
    <w:basedOn w:val="Parasts"/>
    <w:link w:val="BalontekstsRakstz"/>
    <w:uiPriority w:val="99"/>
    <w:semiHidden/>
    <w:unhideWhenUsed/>
    <w:rsid w:val="002E457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4579"/>
    <w:rPr>
      <w:rFonts w:ascii="Segoe UI" w:eastAsia="Calibri" w:hAnsi="Segoe UI" w:cs="Segoe UI"/>
      <w:sz w:val="18"/>
      <w:szCs w:val="18"/>
    </w:rPr>
  </w:style>
  <w:style w:type="paragraph" w:styleId="Sarakstarindkopa">
    <w:name w:val="List Paragraph"/>
    <w:basedOn w:val="Parasts"/>
    <w:uiPriority w:val="34"/>
    <w:qFormat/>
    <w:rsid w:val="002E4579"/>
    <w:pPr>
      <w:ind w:left="720"/>
      <w:contextualSpacing/>
    </w:pPr>
  </w:style>
  <w:style w:type="character" w:styleId="Komentraatsauce">
    <w:name w:val="annotation reference"/>
    <w:basedOn w:val="Noklusjumarindkopasfonts"/>
    <w:uiPriority w:val="99"/>
    <w:semiHidden/>
    <w:unhideWhenUsed/>
    <w:rsid w:val="00BC557A"/>
    <w:rPr>
      <w:sz w:val="16"/>
      <w:szCs w:val="16"/>
    </w:rPr>
  </w:style>
  <w:style w:type="paragraph" w:styleId="Komentrateksts">
    <w:name w:val="annotation text"/>
    <w:basedOn w:val="Parasts"/>
    <w:link w:val="KomentratekstsRakstz"/>
    <w:uiPriority w:val="99"/>
    <w:semiHidden/>
    <w:unhideWhenUsed/>
    <w:rsid w:val="00BC557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557A"/>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BC557A"/>
    <w:rPr>
      <w:b/>
      <w:bCs/>
    </w:rPr>
  </w:style>
  <w:style w:type="character" w:customStyle="1" w:styleId="KomentratmaRakstz">
    <w:name w:val="Komentāra tēma Rakstz."/>
    <w:basedOn w:val="KomentratekstsRakstz"/>
    <w:link w:val="Komentratma"/>
    <w:uiPriority w:val="99"/>
    <w:semiHidden/>
    <w:rsid w:val="00BC557A"/>
    <w:rPr>
      <w:rFonts w:ascii="Calibri" w:eastAsia="Calibri" w:hAnsi="Calibri" w:cs="Times New Roman"/>
      <w:b/>
      <w:bCs/>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1450</Words>
  <Characters>828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dcterms:created xsi:type="dcterms:W3CDTF">2019-11-29T08:09:00Z</dcterms:created>
  <dcterms:modified xsi:type="dcterms:W3CDTF">2019-12-02T15:11:00Z</dcterms:modified>
</cp:coreProperties>
</file>