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Default="00CF6292" w:rsidP="00CF6292"/>
    <w:p w:rsidR="002B6398" w:rsidRPr="00500A42" w:rsidRDefault="002B6398" w:rsidP="00CD6BA8">
      <w:pPr>
        <w:suppressAutoHyphens/>
        <w:jc w:val="center"/>
        <w:rPr>
          <w:b/>
          <w:lang w:eastAsia="ar-SA"/>
        </w:rPr>
      </w:pPr>
      <w:r w:rsidRPr="00500A42">
        <w:rPr>
          <w:b/>
          <w:lang w:eastAsia="ar-SA"/>
        </w:rPr>
        <w:t>Lēmums</w:t>
      </w:r>
    </w:p>
    <w:p w:rsidR="002B6398" w:rsidRPr="00500A42" w:rsidRDefault="002B6398" w:rsidP="002B6398">
      <w:pPr>
        <w:suppressAutoHyphens/>
        <w:jc w:val="center"/>
        <w:rPr>
          <w:lang w:eastAsia="ar-SA"/>
        </w:rPr>
      </w:pPr>
      <w:r w:rsidRPr="00500A42">
        <w:rPr>
          <w:lang w:eastAsia="ar-SA"/>
        </w:rPr>
        <w:t>Priekuļu novada Priekuļu pagastā</w:t>
      </w:r>
    </w:p>
    <w:p w:rsidR="002B6398" w:rsidRPr="00500A42" w:rsidRDefault="002B6398" w:rsidP="002B6398">
      <w:r w:rsidRPr="00500A42">
        <w:rPr>
          <w:lang w:eastAsia="ar-SA"/>
        </w:rPr>
        <w:t>20</w:t>
      </w:r>
      <w:r>
        <w:rPr>
          <w:lang w:eastAsia="ar-SA"/>
        </w:rPr>
        <w:t>20</w:t>
      </w:r>
      <w:r w:rsidRPr="00500A42">
        <w:rPr>
          <w:lang w:eastAsia="ar-SA"/>
        </w:rPr>
        <w:t xml:space="preserve">.gada </w:t>
      </w:r>
      <w:r>
        <w:rPr>
          <w:lang w:eastAsia="ar-SA"/>
        </w:rPr>
        <w:t>23.jūlijā</w:t>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Pr>
          <w:lang w:eastAsia="ar-SA"/>
        </w:rPr>
        <w:t xml:space="preserve">                </w:t>
      </w:r>
      <w:r w:rsidRPr="00500A42">
        <w:rPr>
          <w:lang w:eastAsia="ar-SA"/>
        </w:rPr>
        <w:tab/>
      </w:r>
      <w:r w:rsidR="00CD6BA8">
        <w:rPr>
          <w:lang w:eastAsia="ar-SA"/>
        </w:rPr>
        <w:t xml:space="preserve">    </w:t>
      </w:r>
      <w:r w:rsidRPr="00500A42">
        <w:rPr>
          <w:rFonts w:eastAsia="Calibri"/>
        </w:rPr>
        <w:t xml:space="preserve"> </w:t>
      </w:r>
      <w:r>
        <w:rPr>
          <w:rFonts w:eastAsia="Calibri"/>
        </w:rPr>
        <w:t xml:space="preserve"> </w:t>
      </w:r>
      <w:r w:rsidRPr="00500A42">
        <w:rPr>
          <w:rFonts w:eastAsia="Calibri"/>
        </w:rPr>
        <w:t>Nr.</w:t>
      </w:r>
      <w:r w:rsidR="00CD6BA8">
        <w:rPr>
          <w:rFonts w:eastAsia="Calibri"/>
        </w:rPr>
        <w:t>307</w:t>
      </w:r>
    </w:p>
    <w:p w:rsidR="002B6398" w:rsidRDefault="002B6398" w:rsidP="002B6398">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CD6BA8">
        <w:rPr>
          <w:lang w:eastAsia="ar-SA"/>
        </w:rPr>
        <w:t>13</w:t>
      </w:r>
      <w:r w:rsidRPr="00500A42">
        <w:rPr>
          <w:rFonts w:eastAsia="Calibri"/>
        </w:rPr>
        <w:t xml:space="preserve">, </w:t>
      </w:r>
      <w:r w:rsidR="00CD6BA8">
        <w:rPr>
          <w:rFonts w:eastAsia="Calibri"/>
        </w:rPr>
        <w:t>3</w:t>
      </w:r>
      <w:r w:rsidRPr="00500A42">
        <w:rPr>
          <w:rFonts w:eastAsia="Calibri"/>
        </w:rPr>
        <w:t>.p)</w:t>
      </w:r>
    </w:p>
    <w:p w:rsidR="004204A8" w:rsidRDefault="004204A8" w:rsidP="00833611">
      <w:pPr>
        <w:pStyle w:val="Bezatstarpm"/>
        <w:jc w:val="right"/>
        <w:rPr>
          <w:rStyle w:val="Izteiksmgs"/>
        </w:rPr>
      </w:pPr>
    </w:p>
    <w:p w:rsidR="004204A8" w:rsidRPr="00D03FD0" w:rsidRDefault="004204A8" w:rsidP="002B6398">
      <w:pPr>
        <w:jc w:val="center"/>
        <w:rPr>
          <w:b/>
          <w:u w:val="single"/>
        </w:rPr>
      </w:pPr>
      <w:r w:rsidRPr="00D03FD0">
        <w:rPr>
          <w:b/>
          <w:u w:val="single"/>
        </w:rPr>
        <w:t>Par adrešu dzēšanu telpu grupām nekustamajā īpašumā</w:t>
      </w:r>
      <w:r w:rsidR="002B6398">
        <w:rPr>
          <w:b/>
          <w:u w:val="single"/>
        </w:rPr>
        <w:t xml:space="preserve"> </w:t>
      </w:r>
      <w:r w:rsidRPr="00D03FD0">
        <w:rPr>
          <w:b/>
          <w:u w:val="single"/>
        </w:rPr>
        <w:t>Selekcijas ielā 6C, Priekuļos, Priekuļu pagastā, Priekuļu novadā</w:t>
      </w:r>
    </w:p>
    <w:p w:rsidR="004204A8" w:rsidRPr="00D03FD0" w:rsidRDefault="004204A8" w:rsidP="004204A8">
      <w:pPr>
        <w:jc w:val="center"/>
        <w:rPr>
          <w:b/>
          <w:u w:val="single"/>
        </w:rPr>
      </w:pPr>
    </w:p>
    <w:p w:rsidR="004204A8" w:rsidRPr="00D03FD0" w:rsidRDefault="004204A8" w:rsidP="004204A8">
      <w:pPr>
        <w:ind w:firstLine="567"/>
        <w:jc w:val="both"/>
      </w:pPr>
      <w:r w:rsidRPr="00D03FD0">
        <w:t xml:space="preserve">Priekuļu novada dome izskata SIA ,,Kling </w:t>
      </w:r>
      <w:proofErr w:type="spellStart"/>
      <w:r w:rsidRPr="00D03FD0">
        <w:t>Klang</w:t>
      </w:r>
      <w:proofErr w:type="spellEnd"/>
      <w:r w:rsidRPr="00D03FD0">
        <w:t>”,</w:t>
      </w:r>
      <w:r>
        <w:t xml:space="preserve"> (turpmāk tekstā – Iesniedzēja</w:t>
      </w:r>
      <w:r w:rsidRPr="00D03FD0">
        <w:t>) iesniegumu (15.06.2020., reģ.Nr.3.1-5.2/2020-2553) par adre</w:t>
      </w:r>
      <w:r>
        <w:t>šu dzēšanu A</w:t>
      </w:r>
      <w:r w:rsidRPr="00D03FD0">
        <w:t>drešu reģistrā telpu grupām nekustamajā īpašumā Selekcijas iela 6C, Priekuļi, Priekuļu pagasts, Priekuļu novads</w:t>
      </w:r>
      <w:r>
        <w:t>.</w:t>
      </w:r>
    </w:p>
    <w:p w:rsidR="004204A8" w:rsidRPr="00D03FD0" w:rsidRDefault="004204A8" w:rsidP="004204A8">
      <w:pPr>
        <w:jc w:val="both"/>
      </w:pPr>
      <w:r w:rsidRPr="00D03FD0">
        <w:tab/>
      </w:r>
      <w:r>
        <w:t xml:space="preserve">Izvērtējot pašvaldības </w:t>
      </w:r>
      <w:r w:rsidR="002B6398">
        <w:t>rīcībā</w:t>
      </w:r>
      <w:r>
        <w:t xml:space="preserve"> esošo informāciju, konstatēts:</w:t>
      </w:r>
    </w:p>
    <w:p w:rsidR="004204A8" w:rsidRPr="00D03FD0" w:rsidRDefault="004204A8" w:rsidP="004204A8">
      <w:pPr>
        <w:pStyle w:val="Sarakstarindkopa"/>
        <w:numPr>
          <w:ilvl w:val="0"/>
          <w:numId w:val="10"/>
        </w:numPr>
        <w:suppressAutoHyphens/>
        <w:overflowPunct w:val="0"/>
        <w:autoSpaceDE w:val="0"/>
        <w:ind w:left="567" w:hanging="567"/>
        <w:jc w:val="both"/>
      </w:pPr>
      <w:r w:rsidRPr="00D03FD0">
        <w:t xml:space="preserve">Nekustamais īpašums Selekcijas ielā 6C, Priekuļos, Priekuļu pagastā, </w:t>
      </w:r>
      <w:r>
        <w:t xml:space="preserve">Priekuļu novadā, ar kadastra numuru </w:t>
      </w:r>
      <w:r w:rsidRPr="00D03FD0">
        <w:t>4272 900 1055, sastāv no vienas būves ar kadastra apzīmējumu 4272 007 0688 001 un zemes vienības ar kadastra apzīmējumu 4272 007 0688;</w:t>
      </w:r>
    </w:p>
    <w:p w:rsidR="004204A8" w:rsidRPr="00D03FD0" w:rsidRDefault="004204A8" w:rsidP="004204A8">
      <w:pPr>
        <w:pStyle w:val="Sarakstarindkopa"/>
        <w:numPr>
          <w:ilvl w:val="0"/>
          <w:numId w:val="10"/>
        </w:numPr>
        <w:suppressAutoHyphens/>
        <w:overflowPunct w:val="0"/>
        <w:autoSpaceDE w:val="0"/>
        <w:ind w:left="567" w:hanging="567"/>
        <w:jc w:val="both"/>
      </w:pPr>
      <w:r w:rsidRPr="00D03FD0">
        <w:t xml:space="preserve">Iesniedzējas īpašuma tiesības uz nekustamā īpašuma Selekcijas ielā 6C, Priekuļos, Priekuļu pagastā, Priekuļu novadā, </w:t>
      </w:r>
      <w:r w:rsidR="007722BE">
        <w:t>telpu grupu</w:t>
      </w:r>
      <w:r w:rsidRPr="00D03FD0">
        <w:t xml:space="preserve"> ar kadastra a</w:t>
      </w:r>
      <w:r w:rsidR="007722BE">
        <w:t>pzīmējumu 4272 007 0688 001 003</w:t>
      </w:r>
      <w:r w:rsidRPr="00D03FD0">
        <w:t xml:space="preserve"> – dzīvokli Nr.3, nostiprinātas Priekuļu pagasta zemesgrāmatas nodalījumā Nr.100000001995–3;</w:t>
      </w:r>
    </w:p>
    <w:p w:rsidR="004204A8" w:rsidRPr="00D03FD0" w:rsidRDefault="004204A8" w:rsidP="004204A8">
      <w:pPr>
        <w:pStyle w:val="Sarakstarindkopa"/>
        <w:numPr>
          <w:ilvl w:val="0"/>
          <w:numId w:val="10"/>
        </w:numPr>
        <w:suppressAutoHyphens/>
        <w:overflowPunct w:val="0"/>
        <w:autoSpaceDE w:val="0"/>
        <w:ind w:left="567" w:hanging="567"/>
        <w:jc w:val="both"/>
      </w:pPr>
      <w:r w:rsidRPr="00D03FD0">
        <w:t xml:space="preserve">Iesniedzējas īpašuma tiesības uz nekustamā īpašuma Selekcijas ielā 6C, Priekuļos, Priekuļu pagastā, Priekuļu novadā, </w:t>
      </w:r>
      <w:r w:rsidR="007722BE">
        <w:t>telpu grupu</w:t>
      </w:r>
      <w:r w:rsidRPr="00D03FD0">
        <w:t xml:space="preserve"> ar kadastra a</w:t>
      </w:r>
      <w:r w:rsidR="007722BE">
        <w:t>pzīmējumu 4272 007 0688 001 004</w:t>
      </w:r>
      <w:r w:rsidRPr="00D03FD0">
        <w:t xml:space="preserve">  – dzīvokli Nr.4, nostiprinātas Priekuļu pagasta zemesgrāmatas nodalījumā Nr.100000001995–4;</w:t>
      </w:r>
    </w:p>
    <w:p w:rsidR="004204A8" w:rsidRPr="00D03FD0" w:rsidRDefault="004204A8" w:rsidP="004204A8">
      <w:pPr>
        <w:pStyle w:val="Sarakstarindkopa"/>
        <w:numPr>
          <w:ilvl w:val="0"/>
          <w:numId w:val="10"/>
        </w:numPr>
        <w:suppressAutoHyphens/>
        <w:overflowPunct w:val="0"/>
        <w:autoSpaceDE w:val="0"/>
        <w:ind w:left="567" w:hanging="567"/>
        <w:jc w:val="both"/>
      </w:pPr>
      <w:r w:rsidRPr="00D03FD0">
        <w:t xml:space="preserve">Iesniedzējas īpašuma tiesības uz nekustamā īpašuma Selekcijas ielā 6C, Priekuļos, Priekuļu pagastā, Priekuļu novadā, </w:t>
      </w:r>
      <w:r w:rsidR="007722BE">
        <w:t>telpu grupu</w:t>
      </w:r>
      <w:r w:rsidRPr="00D03FD0">
        <w:t xml:space="preserve"> ar kadastra apzīmējumu 4272 007 0688 001 005)  – dzīvokli Nr.5, nostiprinātas Priekuļu pagasta zemesgrāmatas nodalījumā Nr.100000001995–5;</w:t>
      </w:r>
    </w:p>
    <w:p w:rsidR="004204A8" w:rsidRPr="00D03FD0" w:rsidRDefault="004204A8" w:rsidP="004204A8">
      <w:pPr>
        <w:pStyle w:val="Sarakstarindkopa"/>
        <w:numPr>
          <w:ilvl w:val="0"/>
          <w:numId w:val="10"/>
        </w:numPr>
        <w:suppressAutoHyphens/>
        <w:overflowPunct w:val="0"/>
        <w:autoSpaceDE w:val="0"/>
        <w:ind w:left="567" w:hanging="567"/>
        <w:jc w:val="both"/>
      </w:pPr>
      <w:r w:rsidRPr="00D03FD0">
        <w:t>Iesniedzējas īpašuma tiesības uz nekustamā īpašuma Selekcijas ielā 6C, Priekuļos, Priekuļu pagastā</w:t>
      </w:r>
      <w:r w:rsidR="007722BE">
        <w:t>, Priekuļu novadā, telpu grupu</w:t>
      </w:r>
      <w:r w:rsidRPr="00D03FD0">
        <w:t xml:space="preserve"> ar kadastra ap</w:t>
      </w:r>
      <w:r w:rsidR="007722BE">
        <w:t>zīmējumu 4272 007 0688 001 006</w:t>
      </w:r>
      <w:r w:rsidRPr="00D03FD0">
        <w:t xml:space="preserve"> – dzīvokli Nr.6, nostiprinātas Priekuļu pagasta zemesgrāmatas nodalījumā Nr.100000001995–6;</w:t>
      </w:r>
    </w:p>
    <w:p w:rsidR="004204A8" w:rsidRPr="00D03FD0" w:rsidRDefault="004204A8" w:rsidP="004204A8">
      <w:pPr>
        <w:pStyle w:val="Sarakstarindkopa"/>
        <w:numPr>
          <w:ilvl w:val="0"/>
          <w:numId w:val="10"/>
        </w:numPr>
        <w:suppressAutoHyphens/>
        <w:overflowPunct w:val="0"/>
        <w:autoSpaceDE w:val="0"/>
        <w:ind w:left="567" w:hanging="567"/>
        <w:jc w:val="both"/>
      </w:pPr>
      <w:r w:rsidRPr="00D03FD0">
        <w:t>Četru dzīvokļu (telpu grupu) vienkāršotas atja</w:t>
      </w:r>
      <w:r w:rsidR="007722BE">
        <w:t xml:space="preserve">unošanas projekta dokumentācija, kas </w:t>
      </w:r>
      <w:r w:rsidRPr="00D03FD0">
        <w:t xml:space="preserve">paredz </w:t>
      </w:r>
      <w:r>
        <w:t>visas četr</w:t>
      </w:r>
      <w:r w:rsidRPr="00D03FD0">
        <w:t xml:space="preserve">as </w:t>
      </w:r>
      <w:r w:rsidR="007722BE">
        <w:t>telpu grupas</w:t>
      </w:r>
      <w:r w:rsidR="007722BE" w:rsidRPr="007722BE">
        <w:t xml:space="preserve"> </w:t>
      </w:r>
      <w:r w:rsidR="007722BE" w:rsidRPr="00D03FD0">
        <w:t>Selekcijas ielā 6C dz.3., 4., 5., un 6., Priekuļos, Priekuļu pagastā, Priekuļu novadā,</w:t>
      </w:r>
      <w:r w:rsidR="007722BE">
        <w:t xml:space="preserve"> apvienot vienā, 2019.gada 9.decembrī </w:t>
      </w:r>
      <w:r w:rsidRPr="00D03FD0">
        <w:t xml:space="preserve">akceptēta Amatas novada pašvaldības apvienotā būvvaldē </w:t>
      </w:r>
      <w:r w:rsidR="007722BE">
        <w:t>ar Nr.85P.</w:t>
      </w:r>
      <w:r w:rsidR="007722BE" w:rsidRPr="007722BE">
        <w:t xml:space="preserve"> </w:t>
      </w:r>
    </w:p>
    <w:p w:rsidR="004204A8" w:rsidRPr="00D03FD0" w:rsidRDefault="007722BE" w:rsidP="007722BE">
      <w:pPr>
        <w:pStyle w:val="Sarakstarindkopa"/>
        <w:numPr>
          <w:ilvl w:val="0"/>
          <w:numId w:val="10"/>
        </w:numPr>
        <w:suppressAutoHyphens/>
        <w:overflowPunct w:val="0"/>
        <w:autoSpaceDE w:val="0"/>
        <w:ind w:left="567" w:hanging="567"/>
        <w:jc w:val="both"/>
      </w:pPr>
      <w:r>
        <w:t>Iesniegumam</w:t>
      </w:r>
      <w:r w:rsidR="004204A8" w:rsidRPr="00D03FD0">
        <w:t xml:space="preserve"> pievienots Valsts zemes dienesta 2020.gada </w:t>
      </w:r>
      <w:r>
        <w:t>27.maija atzinums Nr.9-01-V/417</w:t>
      </w:r>
      <w:r w:rsidR="004204A8" w:rsidRPr="00D03FD0">
        <w:t xml:space="preserve"> par nekustamā īpašuma sadalīšanu dzīvokļu īpašumos un kopīpašuma domājamo daļu pārrēķins.</w:t>
      </w:r>
    </w:p>
    <w:p w:rsidR="00D80FCE" w:rsidRPr="00D80FCE" w:rsidRDefault="007722BE" w:rsidP="00D80FCE">
      <w:pPr>
        <w:pStyle w:val="Pamattekstsaratkpi"/>
        <w:ind w:firstLine="567"/>
        <w:jc w:val="both"/>
        <w:rPr>
          <w:bCs/>
        </w:rPr>
      </w:pPr>
      <w:r>
        <w:t xml:space="preserve">Ņemot vērā iepriekš </w:t>
      </w:r>
      <w:r w:rsidR="004204A8" w:rsidRPr="00D03FD0">
        <w:t>minēto</w:t>
      </w:r>
      <w:r>
        <w:t xml:space="preserve"> un</w:t>
      </w:r>
      <w:r w:rsidR="004204A8" w:rsidRPr="00D03FD0">
        <w:t xml:space="preserve"> pamatojoties uz likumu „Par pašvaldībām” </w:t>
      </w:r>
      <w:r w:rsidR="00FD334D">
        <w:t>21.panta 27.punktu,</w:t>
      </w:r>
      <w:r w:rsidR="004204A8" w:rsidRPr="00D03FD0">
        <w:t xml:space="preserve"> Ministru kabineta 2015.gada 8.decembra noteikumu Nr.698 „Adresācijas noteikumi”, 9.punktu, </w:t>
      </w:r>
      <w:r w:rsidR="004204A8" w:rsidRPr="00D03FD0">
        <w:rPr>
          <w:bCs/>
        </w:rPr>
        <w:t>un Priekuļu novada domes Tautsaimniecības komitejas 20</w:t>
      </w:r>
      <w:r w:rsidR="004204A8">
        <w:rPr>
          <w:bCs/>
        </w:rPr>
        <w:t>20</w:t>
      </w:r>
      <w:r w:rsidR="004204A8" w:rsidRPr="00D03FD0">
        <w:rPr>
          <w:bCs/>
        </w:rPr>
        <w:t xml:space="preserve">.gada </w:t>
      </w:r>
      <w:r>
        <w:rPr>
          <w:bCs/>
        </w:rPr>
        <w:t>16.jūlija</w:t>
      </w:r>
      <w:r w:rsidR="004204A8" w:rsidRPr="00D03FD0">
        <w:rPr>
          <w:bCs/>
        </w:rPr>
        <w:t xml:space="preserve"> </w:t>
      </w:r>
      <w:r>
        <w:rPr>
          <w:bCs/>
        </w:rPr>
        <w:t>lēmumu (protokols Nr.</w:t>
      </w:r>
      <w:r w:rsidR="00923BA6">
        <w:rPr>
          <w:bCs/>
        </w:rPr>
        <w:t>7</w:t>
      </w:r>
      <w:r>
        <w:rPr>
          <w:bCs/>
        </w:rPr>
        <w:t xml:space="preserve">), </w:t>
      </w:r>
      <w:r w:rsidR="00D80FCE">
        <w:rPr>
          <w:bCs/>
        </w:rPr>
        <w:t xml:space="preserve"> </w:t>
      </w:r>
      <w:r w:rsidR="00D80FCE">
        <w:t>PAR –11 (</w:t>
      </w:r>
      <w:r w:rsidR="00D80FCE">
        <w:rPr>
          <w:color w:val="000000"/>
        </w:rPr>
        <w:t>Elīna Stapulone, Aivars Tīdemanis,</w:t>
      </w:r>
      <w:r w:rsidR="00D80FCE">
        <w:rPr>
          <w:bCs/>
          <w:lang w:eastAsia="lv-LV"/>
        </w:rPr>
        <w:t xml:space="preserve"> </w:t>
      </w:r>
      <w:r w:rsidR="00D80FCE">
        <w:rPr>
          <w:bCs/>
        </w:rPr>
        <w:t>Aivars Kalnietis,</w:t>
      </w:r>
      <w:r w:rsidR="00D80FCE">
        <w:rPr>
          <w:bCs/>
          <w:lang w:eastAsia="lv-LV"/>
        </w:rPr>
        <w:t xml:space="preserve"> Dace Kalniņa,</w:t>
      </w:r>
      <w:r w:rsidR="00D80FCE">
        <w:rPr>
          <w:bCs/>
        </w:rPr>
        <w:t xml:space="preserve"> </w:t>
      </w:r>
      <w:r w:rsidR="00D80FCE">
        <w:rPr>
          <w:color w:val="000000"/>
        </w:rPr>
        <w:t xml:space="preserve">Juris </w:t>
      </w:r>
      <w:proofErr w:type="spellStart"/>
      <w:r w:rsidR="00D80FCE">
        <w:rPr>
          <w:color w:val="000000"/>
        </w:rPr>
        <w:t>Sukaruks</w:t>
      </w:r>
      <w:proofErr w:type="spellEnd"/>
      <w:r w:rsidR="00D80FCE">
        <w:rPr>
          <w:color w:val="000000"/>
        </w:rPr>
        <w:t xml:space="preserve">,  Arnis Melbārdis, </w:t>
      </w:r>
      <w:r w:rsidR="00D80FCE">
        <w:rPr>
          <w:bCs/>
        </w:rPr>
        <w:t xml:space="preserve">Jānis </w:t>
      </w:r>
      <w:proofErr w:type="spellStart"/>
      <w:r w:rsidR="00D80FCE">
        <w:rPr>
          <w:bCs/>
        </w:rPr>
        <w:t>Ročāns</w:t>
      </w:r>
      <w:proofErr w:type="spellEnd"/>
      <w:r w:rsidR="00D80FCE">
        <w:rPr>
          <w:bCs/>
        </w:rPr>
        <w:t>,</w:t>
      </w:r>
      <w:r w:rsidR="00D80FCE">
        <w:rPr>
          <w:color w:val="000000"/>
        </w:rPr>
        <w:t xml:space="preserve"> Jānis Mičulis,  Baiba Karlsberga, Mārīte Raudziņa</w:t>
      </w:r>
      <w:r w:rsidR="00D80FCE">
        <w:t xml:space="preserve">, </w:t>
      </w:r>
      <w:r w:rsidR="00D80FCE">
        <w:rPr>
          <w:bCs/>
        </w:rPr>
        <w:t>Normunds Kažoks</w:t>
      </w:r>
      <w:r w:rsidR="00D80FCE">
        <w:t xml:space="preserve">), PRET –nav, ATTURAS –nav, </w:t>
      </w:r>
      <w:r w:rsidR="00D80FCE" w:rsidRPr="009E6C4B">
        <w:t xml:space="preserve">Priekuļu novada dome </w:t>
      </w:r>
      <w:r w:rsidR="00D80FCE" w:rsidRPr="009E6C4B">
        <w:rPr>
          <w:b/>
        </w:rPr>
        <w:t>nolemj</w:t>
      </w:r>
      <w:r w:rsidR="00D80FCE" w:rsidRPr="009E6C4B">
        <w:t>:</w:t>
      </w:r>
    </w:p>
    <w:p w:rsidR="00D80FCE" w:rsidRPr="00D03FD0" w:rsidRDefault="00D80FCE" w:rsidP="007722BE">
      <w:pPr>
        <w:pStyle w:val="Pamattekstsaratkpi"/>
        <w:ind w:firstLine="567"/>
        <w:jc w:val="both"/>
      </w:pPr>
    </w:p>
    <w:p w:rsidR="00FD334D" w:rsidRDefault="007722BE" w:rsidP="00FD334D">
      <w:pPr>
        <w:pStyle w:val="Pamattekstsaratkpi"/>
        <w:numPr>
          <w:ilvl w:val="0"/>
          <w:numId w:val="8"/>
        </w:numPr>
        <w:tabs>
          <w:tab w:val="clear" w:pos="720"/>
        </w:tabs>
        <w:ind w:left="567" w:hanging="567"/>
        <w:jc w:val="both"/>
      </w:pPr>
      <w:r>
        <w:t xml:space="preserve">Likvidēt un izslēgt no Valsts </w:t>
      </w:r>
      <w:r w:rsidR="004204A8" w:rsidRPr="00D03FD0">
        <w:t>a</w:t>
      </w:r>
      <w:r>
        <w:t>drešu reģistra</w:t>
      </w:r>
      <w:r w:rsidR="004204A8" w:rsidRPr="00D03FD0">
        <w:t xml:space="preserve"> adreses</w:t>
      </w:r>
      <w:r>
        <w:t>:</w:t>
      </w:r>
    </w:p>
    <w:p w:rsidR="004204A8" w:rsidRDefault="00FD334D" w:rsidP="00FD334D">
      <w:pPr>
        <w:pStyle w:val="Pamattekstsaratkpi"/>
        <w:ind w:left="1134" w:hanging="567"/>
        <w:jc w:val="both"/>
      </w:pPr>
      <w:r>
        <w:t xml:space="preserve">1.1. </w:t>
      </w:r>
      <w:r w:rsidR="004204A8" w:rsidRPr="00D03FD0">
        <w:t>Selekcijas ielā 6C dz.4, Priekuļi, Priekuļu pagasts, Priekuļu novads, LV-4126;</w:t>
      </w:r>
    </w:p>
    <w:p w:rsidR="00FD334D" w:rsidRDefault="00FD334D" w:rsidP="00FD334D">
      <w:pPr>
        <w:pStyle w:val="Pamattekstsaratkpi"/>
        <w:ind w:left="1134" w:hanging="567"/>
        <w:jc w:val="both"/>
      </w:pPr>
      <w:r>
        <w:t>1.2. Selekcijas ielā 6C dz.5</w:t>
      </w:r>
      <w:r w:rsidRPr="00D03FD0">
        <w:t>, Priekuļi, Priekuļu pagasts, Priekuļu novads, LV-4126;</w:t>
      </w:r>
    </w:p>
    <w:p w:rsidR="00FD334D" w:rsidRDefault="00FD334D" w:rsidP="00FD334D">
      <w:pPr>
        <w:pStyle w:val="Pamattekstsaratkpi"/>
        <w:ind w:left="1134" w:hanging="567"/>
        <w:jc w:val="both"/>
      </w:pPr>
      <w:r>
        <w:t>1.3. Selekcijas ielā 6C dz.6</w:t>
      </w:r>
      <w:r w:rsidRPr="00D03FD0">
        <w:t>, Priekuļi, Priekuļu pagasts, Priekuļu novads, LV-4126</w:t>
      </w:r>
      <w:r>
        <w:t>.</w:t>
      </w:r>
    </w:p>
    <w:p w:rsidR="00FD334D" w:rsidRDefault="00FD334D" w:rsidP="00FD334D">
      <w:pPr>
        <w:pStyle w:val="Pamattekstsaratkpi"/>
        <w:ind w:firstLine="0"/>
        <w:jc w:val="both"/>
      </w:pPr>
      <w:r>
        <w:lastRenderedPageBreak/>
        <w:t xml:space="preserve">2. Atbildīgais </w:t>
      </w:r>
      <w:r w:rsidR="004204A8" w:rsidRPr="00D03FD0">
        <w:t>par lēmuma izpildi</w:t>
      </w:r>
      <w:r>
        <w:t xml:space="preserve"> – Teritorijas plānotājs J</w:t>
      </w:r>
      <w:r w:rsidR="002B6398">
        <w:t xml:space="preserve">uris </w:t>
      </w:r>
      <w:r>
        <w:t>Pētersons.</w:t>
      </w:r>
    </w:p>
    <w:p w:rsidR="004204A8" w:rsidRPr="00D03FD0" w:rsidRDefault="00FD334D" w:rsidP="00FD334D">
      <w:pPr>
        <w:pStyle w:val="Pamattekstsaratkpi"/>
        <w:ind w:firstLine="0"/>
        <w:jc w:val="both"/>
      </w:pPr>
      <w:r>
        <w:t>3. Kontroli par lēmuma izpildi veic</w:t>
      </w:r>
      <w:r w:rsidR="004204A8" w:rsidRPr="00D03FD0">
        <w:t xml:space="preserve"> Attīstības nodaļas vadītāja Vineta Lapsele.</w:t>
      </w:r>
    </w:p>
    <w:p w:rsidR="004204A8" w:rsidRDefault="004204A8" w:rsidP="004204A8">
      <w:pPr>
        <w:pStyle w:val="Pamattekstsaratkpi"/>
        <w:ind w:left="426" w:firstLine="0"/>
        <w:jc w:val="both"/>
      </w:pPr>
    </w:p>
    <w:p w:rsidR="00FD334D" w:rsidRPr="003B5DE3" w:rsidRDefault="00FD334D" w:rsidP="00FD334D">
      <w:pPr>
        <w:pStyle w:val="Sarakstarindkopa"/>
        <w:ind w:left="0" w:right="-548" w:firstLine="709"/>
        <w:jc w:val="both"/>
        <w:rPr>
          <w:i/>
          <w:iCs/>
          <w:lang w:eastAsia="ar-SA"/>
        </w:rPr>
      </w:pPr>
      <w:r w:rsidRPr="003B5DE3">
        <w:rPr>
          <w:i/>
          <w:iCs/>
          <w:lang w:eastAsia="ar-SA"/>
        </w:rPr>
        <w:t xml:space="preserve">Šo lēmumu saskaņā ar Administratīvā procesa likuma 70.panta pirmo daļu, 76.panta pirmo un otro daļu, 79.panta pirmo daļu, 188.panta otro daļu un 189.panta pirmo daļu var pārsūdzēt viena mēneša laikā no tā spēkā stāšanās dienas pieteikumu iesniedzot </w:t>
      </w:r>
    </w:p>
    <w:p w:rsidR="00FD334D" w:rsidRPr="003B5DE3" w:rsidRDefault="00FD334D" w:rsidP="00FD334D">
      <w:pPr>
        <w:pStyle w:val="Sarakstarindkopa"/>
        <w:ind w:left="0" w:right="-548" w:firstLine="709"/>
        <w:jc w:val="both"/>
        <w:rPr>
          <w:i/>
          <w:iCs/>
          <w:lang w:eastAsia="ar-SA"/>
        </w:rPr>
      </w:pPr>
      <w:r w:rsidRPr="003B5DE3">
        <w:rPr>
          <w:i/>
          <w:iCs/>
          <w:lang w:eastAsia="ar-SA"/>
        </w:rPr>
        <w:t>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rsidR="00FD334D" w:rsidRDefault="00FD334D" w:rsidP="00FD334D">
      <w:pPr>
        <w:ind w:right="-548"/>
      </w:pPr>
    </w:p>
    <w:p w:rsidR="00FD334D" w:rsidRPr="00D03FD0" w:rsidRDefault="00FD334D" w:rsidP="004204A8">
      <w:pPr>
        <w:pStyle w:val="Pamattekstsaratkpi"/>
        <w:ind w:left="426" w:firstLine="0"/>
        <w:jc w:val="both"/>
      </w:pPr>
    </w:p>
    <w:p w:rsidR="00A46658" w:rsidRDefault="00A46658" w:rsidP="00A46658">
      <w:pPr>
        <w:rPr>
          <w:b/>
        </w:rPr>
      </w:pPr>
      <w:bookmarkStart w:id="0" w:name="_Hlk9499114"/>
      <w:bookmarkStart w:id="1" w:name="_Hlk7159690"/>
      <w:r w:rsidRPr="008777A0">
        <w:t>Domes priekšsēdētāja</w:t>
      </w:r>
      <w:r w:rsidRPr="008777A0">
        <w:tab/>
      </w:r>
      <w:r w:rsidRPr="008777A0">
        <w:tab/>
      </w:r>
      <w:r>
        <w:t>(paraksts)</w:t>
      </w:r>
      <w:r w:rsidRPr="008777A0">
        <w:tab/>
      </w:r>
      <w:r w:rsidRPr="008777A0">
        <w:tab/>
      </w:r>
      <w:r w:rsidRPr="008777A0">
        <w:tab/>
      </w:r>
      <w:r w:rsidRPr="008777A0">
        <w:tab/>
      </w:r>
      <w:r w:rsidRPr="008777A0">
        <w:tab/>
        <w:t>Elīna Stapulone</w:t>
      </w:r>
      <w:bookmarkEnd w:id="0"/>
      <w:bookmarkEnd w:id="1"/>
    </w:p>
    <w:p w:rsidR="004204A8" w:rsidRPr="002428FA" w:rsidRDefault="004204A8" w:rsidP="00833611">
      <w:pPr>
        <w:pStyle w:val="Bezatstarpm"/>
        <w:jc w:val="right"/>
        <w:rPr>
          <w:rStyle w:val="Izteiksmgs"/>
          <w:b w:val="0"/>
        </w:rPr>
      </w:pPr>
    </w:p>
    <w:sectPr w:rsidR="004204A8" w:rsidRPr="002428FA" w:rsidSect="002B6398">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1080"/>
        </w:tabs>
        <w:ind w:left="1080" w:hanging="360"/>
      </w:pPr>
    </w:lvl>
  </w:abstractNum>
  <w:abstractNum w:abstractNumId="2" w15:restartNumberingAfterBreak="0">
    <w:nsid w:val="038B0FD8"/>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8607B3"/>
    <w:multiLevelType w:val="hybridMultilevel"/>
    <w:tmpl w:val="1F625B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BC79DD"/>
    <w:multiLevelType w:val="multilevel"/>
    <w:tmpl w:val="8BBC42C4"/>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0ED7CF4"/>
    <w:multiLevelType w:val="hybridMultilevel"/>
    <w:tmpl w:val="4754BBA2"/>
    <w:lvl w:ilvl="0" w:tplc="BB44982E">
      <w:start w:val="1"/>
      <w:numFmt w:val="decimal"/>
      <w:lvlText w:val="%1)"/>
      <w:lvlJc w:val="left"/>
      <w:pPr>
        <w:ind w:left="927" w:hanging="360"/>
      </w:pPr>
      <w:rPr>
        <w:rFonts w:ascii="Times New Roman" w:hAnsi="Times New Roman" w:cs="Times New Roman"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B9837FA"/>
    <w:multiLevelType w:val="hybridMultilevel"/>
    <w:tmpl w:val="73B2DF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4"/>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61FBF"/>
    <w:rsid w:val="002631C5"/>
    <w:rsid w:val="002B6398"/>
    <w:rsid w:val="002E5A7F"/>
    <w:rsid w:val="0038024A"/>
    <w:rsid w:val="004204A8"/>
    <w:rsid w:val="006664C9"/>
    <w:rsid w:val="006922C9"/>
    <w:rsid w:val="007722BE"/>
    <w:rsid w:val="007B5527"/>
    <w:rsid w:val="00813557"/>
    <w:rsid w:val="00833611"/>
    <w:rsid w:val="0089394E"/>
    <w:rsid w:val="008F7455"/>
    <w:rsid w:val="00923BA6"/>
    <w:rsid w:val="00950E89"/>
    <w:rsid w:val="00984F3F"/>
    <w:rsid w:val="00A23F9A"/>
    <w:rsid w:val="00A40712"/>
    <w:rsid w:val="00A46658"/>
    <w:rsid w:val="00C22529"/>
    <w:rsid w:val="00CD28CA"/>
    <w:rsid w:val="00CD6BA8"/>
    <w:rsid w:val="00CF6292"/>
    <w:rsid w:val="00D80FCE"/>
    <w:rsid w:val="00E0781A"/>
    <w:rsid w:val="00F073BC"/>
    <w:rsid w:val="00FB148D"/>
    <w:rsid w:val="00FD33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BB3D44-D6B6-4887-884B-40D2B441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link w:val="BezatstarpmRakstz"/>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customStyle="1" w:styleId="Default">
    <w:name w:val="Default"/>
    <w:rsid w:val="00833611"/>
    <w:pPr>
      <w:autoSpaceDE w:val="0"/>
      <w:autoSpaceDN w:val="0"/>
      <w:adjustRightInd w:val="0"/>
      <w:spacing w:after="0" w:line="240" w:lineRule="auto"/>
    </w:pPr>
    <w:rPr>
      <w:rFonts w:ascii="Times New Roman" w:hAnsi="Times New Roman" w:cs="Times New Roman"/>
      <w:color w:val="000000"/>
      <w:sz w:val="24"/>
      <w:szCs w:val="24"/>
    </w:rPr>
  </w:style>
  <w:style w:type="character" w:styleId="Izteiksmgs">
    <w:name w:val="Strong"/>
    <w:basedOn w:val="Noklusjumarindkopasfonts"/>
    <w:uiPriority w:val="22"/>
    <w:qFormat/>
    <w:rsid w:val="00833611"/>
    <w:rPr>
      <w:b/>
      <w:bCs/>
    </w:rPr>
  </w:style>
  <w:style w:type="character" w:customStyle="1" w:styleId="BezatstarpmRakstz">
    <w:name w:val="Bez atstarpēm Rakstz."/>
    <w:link w:val="Bezatstarpm"/>
    <w:uiPriority w:val="1"/>
    <w:locked/>
    <w:rsid w:val="00833611"/>
    <w:rPr>
      <w:rFonts w:ascii="Calibri" w:eastAsia="Calibri" w:hAnsi="Calibri" w:cs="Times New Roman"/>
    </w:rPr>
  </w:style>
  <w:style w:type="character" w:styleId="Izclums">
    <w:name w:val="Emphasis"/>
    <w:basedOn w:val="Noklusjumarindkopasfonts"/>
    <w:uiPriority w:val="20"/>
    <w:qFormat/>
    <w:rsid w:val="00833611"/>
    <w:rPr>
      <w:i/>
      <w:iCs/>
    </w:rPr>
  </w:style>
  <w:style w:type="paragraph" w:styleId="Pamattekstsaratkpi">
    <w:name w:val="Body Text Indent"/>
    <w:basedOn w:val="Parasts"/>
    <w:link w:val="PamattekstsaratkpiRakstz"/>
    <w:rsid w:val="004204A8"/>
    <w:pPr>
      <w:suppressAutoHyphens/>
      <w:ind w:firstLine="720"/>
    </w:pPr>
    <w:rPr>
      <w:lang w:eastAsia="ar-SA"/>
    </w:rPr>
  </w:style>
  <w:style w:type="character" w:customStyle="1" w:styleId="PamattekstsaratkpiRakstz">
    <w:name w:val="Pamatteksts ar atkāpi Rakstz."/>
    <w:basedOn w:val="Noklusjumarindkopasfonts"/>
    <w:link w:val="Pamattekstsaratkpi"/>
    <w:rsid w:val="004204A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35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2646</Words>
  <Characters>1509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2020-07-23T13:07:00Z</cp:lastPrinted>
  <dcterms:created xsi:type="dcterms:W3CDTF">2020-07-22T07:34:00Z</dcterms:created>
  <dcterms:modified xsi:type="dcterms:W3CDTF">2020-07-28T08:49:00Z</dcterms:modified>
</cp:coreProperties>
</file>