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5E7F" w:rsidRDefault="00AA2FC3" w:rsidP="00255E7F">
      <w:pPr>
        <w:spacing w:after="0"/>
        <w:jc w:val="right"/>
        <w:rPr>
          <w:rFonts w:ascii="Times New Roman" w:eastAsia="Times New Roman" w:hAnsi="Times New Roman"/>
          <w:i/>
          <w:iCs/>
          <w:sz w:val="24"/>
          <w:szCs w:val="24"/>
          <w:lang w:eastAsia="lv-LV"/>
        </w:rPr>
      </w:pPr>
      <w:r>
        <w:rPr>
          <w:rFonts w:ascii="Times New Roman" w:eastAsia="Times New Roman" w:hAnsi="Times New Roman"/>
          <w:i/>
          <w:iCs/>
          <w:sz w:val="24"/>
          <w:szCs w:val="24"/>
          <w:lang w:eastAsia="lv-LV"/>
        </w:rPr>
        <w:t>NORAKSTS</w:t>
      </w:r>
    </w:p>
    <w:p w:rsidR="00AA2FC3" w:rsidRPr="00B01D6D" w:rsidRDefault="00AA2FC3" w:rsidP="00255E7F">
      <w:pPr>
        <w:spacing w:after="0"/>
        <w:jc w:val="right"/>
        <w:rPr>
          <w:rFonts w:ascii="Times New Roman" w:eastAsia="Times New Roman" w:hAnsi="Times New Roman"/>
          <w:i/>
          <w:iCs/>
          <w:sz w:val="24"/>
          <w:szCs w:val="24"/>
          <w:lang w:eastAsia="lv-LV"/>
        </w:rPr>
      </w:pPr>
    </w:p>
    <w:p w:rsidR="00255E7F" w:rsidRPr="00B01D6D" w:rsidRDefault="00255E7F" w:rsidP="00255E7F">
      <w:pPr>
        <w:pStyle w:val="Bezatstarpm"/>
        <w:jc w:val="right"/>
        <w:rPr>
          <w:rFonts w:ascii="Times New Roman" w:eastAsia="Times New Roman" w:hAnsi="Times New Roman"/>
          <w:sz w:val="24"/>
          <w:szCs w:val="24"/>
        </w:rPr>
      </w:pPr>
      <w:r w:rsidRPr="00B01D6D">
        <w:rPr>
          <w:rFonts w:ascii="Times New Roman" w:hAnsi="Times New Roman"/>
          <w:sz w:val="24"/>
          <w:szCs w:val="24"/>
        </w:rPr>
        <w:t xml:space="preserve">PIELIKUMS </w:t>
      </w:r>
    </w:p>
    <w:p w:rsidR="00255E7F" w:rsidRPr="00B01D6D" w:rsidRDefault="00255E7F" w:rsidP="00255E7F">
      <w:pPr>
        <w:pStyle w:val="Bezatstarpm"/>
        <w:jc w:val="right"/>
        <w:rPr>
          <w:rFonts w:ascii="Times New Roman" w:hAnsi="Times New Roman"/>
          <w:sz w:val="24"/>
          <w:szCs w:val="24"/>
        </w:rPr>
      </w:pPr>
      <w:r w:rsidRPr="00B01D6D">
        <w:rPr>
          <w:rFonts w:ascii="Times New Roman" w:hAnsi="Times New Roman"/>
          <w:sz w:val="24"/>
          <w:szCs w:val="24"/>
        </w:rPr>
        <w:t>Priekuļu novada domes 2</w:t>
      </w:r>
      <w:r w:rsidR="00DB709B" w:rsidRPr="00B01D6D">
        <w:rPr>
          <w:rFonts w:ascii="Times New Roman" w:hAnsi="Times New Roman"/>
          <w:sz w:val="24"/>
          <w:szCs w:val="24"/>
        </w:rPr>
        <w:t>5</w:t>
      </w:r>
      <w:r w:rsidRPr="00B01D6D">
        <w:rPr>
          <w:rFonts w:ascii="Times New Roman" w:hAnsi="Times New Roman"/>
          <w:sz w:val="24"/>
          <w:szCs w:val="24"/>
        </w:rPr>
        <w:t>.0</w:t>
      </w:r>
      <w:r w:rsidR="00DB709B" w:rsidRPr="00B01D6D">
        <w:rPr>
          <w:rFonts w:ascii="Times New Roman" w:hAnsi="Times New Roman"/>
          <w:sz w:val="24"/>
          <w:szCs w:val="24"/>
        </w:rPr>
        <w:t>7</w:t>
      </w:r>
      <w:r w:rsidRPr="00B01D6D">
        <w:rPr>
          <w:rFonts w:ascii="Times New Roman" w:hAnsi="Times New Roman"/>
          <w:sz w:val="24"/>
          <w:szCs w:val="24"/>
        </w:rPr>
        <w:t>.2019.</w:t>
      </w:r>
    </w:p>
    <w:p w:rsidR="00255E7F" w:rsidRPr="00B01D6D" w:rsidRDefault="00255E7F" w:rsidP="00255E7F">
      <w:pPr>
        <w:pStyle w:val="Bezatstarpm"/>
        <w:jc w:val="right"/>
        <w:rPr>
          <w:rFonts w:ascii="Times New Roman" w:hAnsi="Times New Roman"/>
          <w:sz w:val="24"/>
          <w:szCs w:val="24"/>
        </w:rPr>
      </w:pPr>
      <w:r w:rsidRPr="00B01D6D">
        <w:rPr>
          <w:rFonts w:ascii="Times New Roman" w:hAnsi="Times New Roman"/>
          <w:sz w:val="24"/>
          <w:szCs w:val="24"/>
        </w:rPr>
        <w:t>sēdes lēmumam Nr.</w:t>
      </w:r>
      <w:r w:rsidR="00DB709B" w:rsidRPr="00B01D6D">
        <w:rPr>
          <w:rFonts w:ascii="Times New Roman" w:hAnsi="Times New Roman"/>
          <w:sz w:val="24"/>
          <w:szCs w:val="24"/>
        </w:rPr>
        <w:t>325</w:t>
      </w:r>
      <w:r w:rsidRPr="00B01D6D">
        <w:rPr>
          <w:rFonts w:ascii="Times New Roman" w:hAnsi="Times New Roman"/>
          <w:sz w:val="24"/>
          <w:szCs w:val="24"/>
        </w:rPr>
        <w:t xml:space="preserve"> ( protokols Nr.</w:t>
      </w:r>
      <w:r w:rsidR="00DB709B" w:rsidRPr="00B01D6D">
        <w:rPr>
          <w:rFonts w:ascii="Times New Roman" w:hAnsi="Times New Roman"/>
          <w:sz w:val="24"/>
          <w:szCs w:val="24"/>
        </w:rPr>
        <w:t>8</w:t>
      </w:r>
      <w:r w:rsidRPr="00B01D6D">
        <w:rPr>
          <w:rFonts w:ascii="Times New Roman" w:hAnsi="Times New Roman"/>
          <w:sz w:val="24"/>
          <w:szCs w:val="24"/>
        </w:rPr>
        <w:t>.</w:t>
      </w:r>
      <w:r w:rsidR="00DB709B" w:rsidRPr="00B01D6D">
        <w:rPr>
          <w:rFonts w:ascii="Times New Roman" w:hAnsi="Times New Roman"/>
          <w:sz w:val="24"/>
          <w:szCs w:val="24"/>
        </w:rPr>
        <w:t>, 53</w:t>
      </w:r>
      <w:r w:rsidRPr="00B01D6D">
        <w:rPr>
          <w:rFonts w:ascii="Times New Roman" w:hAnsi="Times New Roman"/>
          <w:sz w:val="24"/>
          <w:szCs w:val="24"/>
        </w:rPr>
        <w:t>.p.)</w:t>
      </w:r>
    </w:p>
    <w:p w:rsidR="00255E7F" w:rsidRPr="00B01D6D" w:rsidRDefault="00255E7F" w:rsidP="00255E7F">
      <w:pPr>
        <w:pStyle w:val="Bezatstarpm"/>
        <w:jc w:val="right"/>
        <w:rPr>
          <w:rFonts w:ascii="Times New Roman" w:hAnsi="Times New Roman"/>
          <w:bCs/>
          <w:kern w:val="36"/>
          <w:sz w:val="24"/>
          <w:szCs w:val="24"/>
        </w:rPr>
      </w:pPr>
    </w:p>
    <w:p w:rsidR="00255E7F" w:rsidRPr="00B01D6D" w:rsidRDefault="00255E7F" w:rsidP="00255E7F">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sidRPr="00B01D6D">
        <w:rPr>
          <w:rFonts w:ascii="Times New Roman" w:eastAsia="Times New Roman" w:hAnsi="Times New Roman" w:cs="Lucida Sans"/>
          <w:noProof/>
          <w:kern w:val="3"/>
          <w:sz w:val="20"/>
          <w:szCs w:val="24"/>
          <w:lang w:eastAsia="ar-SA" w:bidi="hi-IN"/>
        </w:rPr>
        <w:drawing>
          <wp:inline distT="0" distB="0" distL="0" distR="0" wp14:anchorId="4D06800F" wp14:editId="0D6BA1AF">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255E7F" w:rsidRPr="00B01D6D" w:rsidRDefault="00255E7F" w:rsidP="00255E7F">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eastAsia="ja-JP" w:bidi="hi-IN"/>
        </w:rPr>
      </w:pPr>
      <w:r w:rsidRPr="00B01D6D">
        <w:rPr>
          <w:rFonts w:ascii="Times New Roman" w:eastAsia="MS Mincho" w:hAnsi="Times New Roman" w:cs="Lucida Sans"/>
          <w:kern w:val="3"/>
          <w:sz w:val="24"/>
          <w:szCs w:val="24"/>
          <w:lang w:eastAsia="ja-JP" w:bidi="hi-IN"/>
        </w:rPr>
        <w:t>LATVIJAS  REPUBLIKA</w:t>
      </w:r>
    </w:p>
    <w:p w:rsidR="00255E7F" w:rsidRPr="00B01D6D" w:rsidRDefault="00255E7F" w:rsidP="00255E7F">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eastAsia="ja-JP" w:bidi="hi-IN"/>
        </w:rPr>
      </w:pPr>
      <w:r w:rsidRPr="00B01D6D">
        <w:rPr>
          <w:rFonts w:ascii="Times New Roman" w:eastAsia="MS Mincho" w:hAnsi="Times New Roman" w:cs="Lucida Sans"/>
          <w:b/>
          <w:kern w:val="3"/>
          <w:sz w:val="28"/>
          <w:szCs w:val="28"/>
          <w:lang w:eastAsia="ja-JP" w:bidi="hi-IN"/>
        </w:rPr>
        <w:t xml:space="preserve"> PRIEKUĻU NOVADA PAŠVALDĪBA</w:t>
      </w:r>
    </w:p>
    <w:p w:rsidR="00255E7F" w:rsidRPr="00B01D6D" w:rsidRDefault="00255E7F" w:rsidP="00255E7F">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eastAsia="ja-JP" w:bidi="hi-IN"/>
        </w:rPr>
      </w:pPr>
      <w:r w:rsidRPr="00B01D6D">
        <w:rPr>
          <w:rFonts w:ascii="Times New Roman" w:eastAsia="MS Mincho" w:hAnsi="Times New Roman" w:cs="Lucida Sans"/>
          <w:kern w:val="3"/>
          <w:sz w:val="18"/>
          <w:szCs w:val="18"/>
          <w:lang w:eastAsia="ja-JP" w:bidi="hi-IN"/>
        </w:rPr>
        <w:t>Reģistrācijas Nr. 90000057511, Cēsu prospekts 5, Priekuļi, Priekuļu pagasts, Priekuļu novads, LV-4126</w:t>
      </w:r>
    </w:p>
    <w:p w:rsidR="00255E7F" w:rsidRPr="00B01D6D" w:rsidRDefault="00255E7F" w:rsidP="00255E7F">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B01D6D">
        <w:rPr>
          <w:rFonts w:ascii="Times New Roman" w:eastAsia="MS Mincho" w:hAnsi="Times New Roman" w:cs="Lucida Sans"/>
          <w:kern w:val="3"/>
          <w:sz w:val="18"/>
          <w:szCs w:val="18"/>
          <w:lang w:eastAsia="ja-JP" w:bidi="hi-IN"/>
        </w:rPr>
        <w:t xml:space="preserve"> www.priekuli.lv, tālr. 64107871, e-pasts: dome@priekulunovads.lv</w:t>
      </w:r>
    </w:p>
    <w:p w:rsidR="00255E7F" w:rsidRPr="00B01D6D" w:rsidRDefault="00255E7F" w:rsidP="00255E7F">
      <w:pPr>
        <w:spacing w:after="0" w:line="240" w:lineRule="auto"/>
        <w:jc w:val="right"/>
        <w:rPr>
          <w:rFonts w:ascii="Times New Roman" w:eastAsia="Times New Roman" w:hAnsi="Times New Roman"/>
          <w:i/>
          <w:noProof/>
          <w:sz w:val="24"/>
          <w:szCs w:val="24"/>
          <w:lang w:eastAsia="lv-LV"/>
        </w:rPr>
      </w:pPr>
    </w:p>
    <w:p w:rsidR="00255E7F" w:rsidRPr="00B01D6D" w:rsidRDefault="00255E7F" w:rsidP="00255E7F">
      <w:pPr>
        <w:autoSpaceDE w:val="0"/>
        <w:autoSpaceDN w:val="0"/>
        <w:adjustRightInd w:val="0"/>
        <w:spacing w:after="0" w:line="240" w:lineRule="auto"/>
        <w:jc w:val="center"/>
        <w:rPr>
          <w:rFonts w:ascii="Times New Roman" w:eastAsia="Times New Roman" w:hAnsi="Times New Roman"/>
          <w:noProof/>
          <w:sz w:val="24"/>
          <w:szCs w:val="24"/>
          <w:lang w:eastAsia="lv-LV"/>
        </w:rPr>
      </w:pPr>
      <w:r w:rsidRPr="00B01D6D">
        <w:rPr>
          <w:rFonts w:ascii="Times New Roman" w:eastAsia="Times New Roman" w:hAnsi="Times New Roman"/>
          <w:noProof/>
          <w:sz w:val="24"/>
          <w:szCs w:val="24"/>
          <w:lang w:eastAsia="lv-LV"/>
        </w:rPr>
        <w:t>SAISTOŠIE NOTEIKUMI</w:t>
      </w:r>
    </w:p>
    <w:p w:rsidR="00255E7F" w:rsidRPr="00B01D6D" w:rsidRDefault="00255E7F" w:rsidP="00255E7F">
      <w:pPr>
        <w:autoSpaceDE w:val="0"/>
        <w:autoSpaceDN w:val="0"/>
        <w:adjustRightInd w:val="0"/>
        <w:spacing w:after="0" w:line="240" w:lineRule="auto"/>
        <w:jc w:val="center"/>
        <w:rPr>
          <w:rFonts w:ascii="Times New Roman" w:eastAsia="Times New Roman" w:hAnsi="Times New Roman"/>
          <w:noProof/>
          <w:sz w:val="24"/>
          <w:szCs w:val="24"/>
          <w:lang w:eastAsia="lv-LV"/>
        </w:rPr>
      </w:pPr>
      <w:r w:rsidRPr="00B01D6D">
        <w:rPr>
          <w:rFonts w:ascii="Times New Roman" w:eastAsia="Times New Roman" w:hAnsi="Times New Roman"/>
          <w:noProof/>
          <w:sz w:val="24"/>
          <w:szCs w:val="24"/>
          <w:lang w:eastAsia="lv-LV"/>
        </w:rPr>
        <w:t>Priekuļu novadā</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p w:rsidR="00255E7F" w:rsidRPr="00B01D6D" w:rsidRDefault="00255E7F" w:rsidP="00255E7F">
      <w:pPr>
        <w:spacing w:after="60" w:line="240" w:lineRule="auto"/>
        <w:jc w:val="center"/>
        <w:outlineLvl w:val="1"/>
        <w:rPr>
          <w:rFonts w:ascii="Times New Roman" w:eastAsia="Times New Roman" w:hAnsi="Times New Roman"/>
          <w:sz w:val="24"/>
          <w:szCs w:val="24"/>
        </w:rPr>
      </w:pPr>
      <w:r w:rsidRPr="00B01D6D">
        <w:rPr>
          <w:rFonts w:ascii="Times New Roman" w:eastAsia="Times New Roman" w:hAnsi="Times New Roman"/>
          <w:sz w:val="24"/>
          <w:szCs w:val="24"/>
        </w:rPr>
        <w:t>2019.gada 23.maijā</w:t>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t xml:space="preserve">                                    </w:t>
      </w:r>
      <w:r w:rsidRPr="00B01D6D">
        <w:rPr>
          <w:rFonts w:ascii="Times New Roman" w:eastAsia="Times New Roman" w:hAnsi="Times New Roman"/>
          <w:b/>
          <w:sz w:val="24"/>
          <w:szCs w:val="24"/>
        </w:rPr>
        <w:t>Nr.8</w:t>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sz w:val="24"/>
          <w:szCs w:val="24"/>
        </w:rPr>
        <w:tab/>
      </w:r>
      <w:r w:rsidRPr="00B01D6D">
        <w:rPr>
          <w:rFonts w:ascii="Times New Roman" w:eastAsia="Times New Roman" w:hAnsi="Times New Roman"/>
          <w:b/>
          <w:caps/>
          <w:sz w:val="24"/>
          <w:szCs w:val="24"/>
        </w:rPr>
        <w:t xml:space="preserve">                                           </w:t>
      </w:r>
    </w:p>
    <w:p w:rsidR="00255E7F" w:rsidRPr="00B01D6D" w:rsidRDefault="00255E7F" w:rsidP="00255E7F">
      <w:pPr>
        <w:spacing w:after="0" w:line="240" w:lineRule="auto"/>
        <w:jc w:val="right"/>
        <w:rPr>
          <w:rFonts w:ascii="Times New Roman" w:eastAsia="Times New Roman" w:hAnsi="Times New Roman"/>
          <w:b/>
          <w:sz w:val="24"/>
          <w:szCs w:val="24"/>
        </w:rPr>
      </w:pPr>
      <w:r w:rsidRPr="00B01D6D">
        <w:rPr>
          <w:rFonts w:ascii="Times New Roman" w:eastAsia="Times New Roman" w:hAnsi="Times New Roman"/>
          <w:sz w:val="24"/>
          <w:szCs w:val="24"/>
        </w:rPr>
        <w:t>(protokols Nr.5; 12.p.)</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 xml:space="preserve">Decentralizēto kanalizācijas pakalpojumu sniegšanas </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un uzskaites kārtība Priekuļu novadā</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990"/>
      </w:tblGrid>
      <w:tr w:rsidR="00B01D6D" w:rsidRPr="00B01D6D" w:rsidTr="00701418">
        <w:tc>
          <w:tcPr>
            <w:tcW w:w="4508" w:type="dxa"/>
          </w:tcPr>
          <w:p w:rsidR="00255E7F" w:rsidRPr="00B01D6D" w:rsidRDefault="00255E7F" w:rsidP="00701418">
            <w:pPr>
              <w:spacing w:line="240" w:lineRule="auto"/>
              <w:jc w:val="center"/>
              <w:rPr>
                <w:rFonts w:ascii="Times New Roman" w:eastAsia="Times New Roman" w:hAnsi="Times New Roman"/>
                <w:b/>
                <w:sz w:val="24"/>
                <w:szCs w:val="24"/>
              </w:rPr>
            </w:pPr>
          </w:p>
        </w:tc>
        <w:tc>
          <w:tcPr>
            <w:tcW w:w="4990" w:type="dxa"/>
          </w:tcPr>
          <w:p w:rsidR="00255E7F" w:rsidRPr="00B01D6D" w:rsidRDefault="00255E7F" w:rsidP="00701418">
            <w:pPr>
              <w:spacing w:line="240" w:lineRule="auto"/>
              <w:jc w:val="both"/>
              <w:rPr>
                <w:rFonts w:ascii="Times New Roman" w:eastAsia="Times New Roman" w:hAnsi="Times New Roman"/>
                <w:bCs/>
                <w:i/>
                <w:sz w:val="24"/>
                <w:szCs w:val="24"/>
              </w:rPr>
            </w:pPr>
            <w:r w:rsidRPr="00B01D6D">
              <w:rPr>
                <w:rFonts w:ascii="Times New Roman" w:eastAsia="Times New Roman" w:hAnsi="Times New Roman"/>
                <w:i/>
                <w:sz w:val="24"/>
                <w:szCs w:val="24"/>
              </w:rPr>
              <w:t>Izdoti pamatojoties uz Ūdenssaimniecības pakalpojumu likuma 6.panta ceturtās daļas 5.punktu un piekto daļu un Ministru kabineta 2017.gada 27.jūnija noteikumu Nr.384 “</w:t>
            </w:r>
            <w:r w:rsidRPr="00B01D6D">
              <w:rPr>
                <w:rFonts w:ascii="Times New Roman" w:eastAsia="Times New Roman" w:hAnsi="Times New Roman"/>
                <w:bCs/>
                <w:i/>
                <w:sz w:val="24"/>
                <w:szCs w:val="24"/>
              </w:rPr>
              <w:t xml:space="preserve">Noteikumi par decentralizēto kanalizācijas sistēmu apsaimniekošanu un reģistrēšanu” 6.punktu </w:t>
            </w:r>
          </w:p>
          <w:p w:rsidR="00255E7F" w:rsidRPr="00B01D6D" w:rsidRDefault="00255E7F" w:rsidP="00701418">
            <w:pPr>
              <w:spacing w:line="240" w:lineRule="auto"/>
              <w:jc w:val="both"/>
              <w:rPr>
                <w:rFonts w:ascii="Times New Roman" w:eastAsia="Times New Roman" w:hAnsi="Times New Roman"/>
                <w:i/>
                <w:sz w:val="24"/>
                <w:szCs w:val="24"/>
              </w:rPr>
            </w:pPr>
          </w:p>
        </w:tc>
      </w:tr>
    </w:tbl>
    <w:p w:rsidR="00255E7F" w:rsidRPr="00B01D6D" w:rsidRDefault="00255E7F" w:rsidP="00255E7F">
      <w:pPr>
        <w:pStyle w:val="Pamattekstsaratkpi"/>
        <w:ind w:firstLine="0"/>
        <w:rPr>
          <w:sz w:val="22"/>
          <w:szCs w:val="22"/>
        </w:rPr>
      </w:pPr>
      <w:r w:rsidRPr="00B01D6D">
        <w:rPr>
          <w:sz w:val="22"/>
          <w:szCs w:val="22"/>
        </w:rPr>
        <w:t>Precizējumi: 25.07.2019. lēmums Nr.325 (protokols Nr.8, 53.p.)</w:t>
      </w:r>
    </w:p>
    <w:p w:rsidR="00B01D6D" w:rsidRPr="00B01D6D" w:rsidRDefault="00B01D6D" w:rsidP="00255E7F">
      <w:pPr>
        <w:pStyle w:val="Pamattekstsaratkpi"/>
        <w:ind w:firstLine="0"/>
        <w:rPr>
          <w:sz w:val="22"/>
          <w:szCs w:val="22"/>
        </w:rPr>
      </w:pPr>
      <w:r w:rsidRPr="00B01D6D">
        <w:rPr>
          <w:sz w:val="22"/>
          <w:szCs w:val="22"/>
        </w:rPr>
        <w:t>Grozījumi : 25.06.2020. lēmums Nr.300 (protokols Nr.11, 36.p.)</w:t>
      </w:r>
    </w:p>
    <w:p w:rsidR="00255E7F" w:rsidRPr="00B01D6D" w:rsidRDefault="00255E7F" w:rsidP="00255E7F">
      <w:pPr>
        <w:spacing w:before="240" w:after="12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I. Vispārīgie jautājumi</w:t>
      </w:r>
    </w:p>
    <w:p w:rsidR="00255E7F" w:rsidRPr="00B01D6D" w:rsidRDefault="00255E7F" w:rsidP="00255E7F">
      <w:pPr>
        <w:numPr>
          <w:ilvl w:val="0"/>
          <w:numId w:val="3"/>
        </w:numPr>
        <w:spacing w:before="120" w:after="0" w:line="240" w:lineRule="auto"/>
        <w:jc w:val="both"/>
        <w:rPr>
          <w:rFonts w:ascii="Times New Roman" w:hAnsi="Times New Roman"/>
          <w:sz w:val="24"/>
          <w:szCs w:val="24"/>
        </w:rPr>
      </w:pPr>
      <w:r w:rsidRPr="00B01D6D">
        <w:rPr>
          <w:rFonts w:ascii="Times New Roman" w:hAnsi="Times New Roman"/>
          <w:sz w:val="24"/>
          <w:szCs w:val="24"/>
        </w:rPr>
        <w:t>Saistošie noteikumi nosaka:</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Priekuļu novada administratīvajā teritorijā notekūdeņu apsaimniekošanas prasības nekustamā īpašuma īpašnieka vai valdītāja (turpmāk – Īpašnieks) īpašumā esošajās notekūdeņu kanalizācijas sistēmās, kuras nav pievienotas sabiedrisko ūdenssaimniecības pakalpojumu sniedzēja centralizētajai kanalizācijas sistēmai (turpmāk – Decentralizētas kanalizācijas sistēmas);</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pašvaldības kompetenci Decentralizētas kanalizācijas pakalpojumu sniegšanas un uzskaites kārtību;</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minimālo biežumu notekūdeņu un nosēdumu izvešanai no decentralizētajām kanalizācijas sistēmām;</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prasību minimumu asenizatoriem;</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asenizatoru reģistrācijas kārtību;</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decentralizēto kanalizācijas sistēmu reģistrācijas kārtību;</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decentralizēto kanalizācijas pakalpojumu sniegšanas un uzskaites kārtību;</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decentralizēto kanalizācijas sistēmu īpašnieku un valdītāju pienākumus;</w:t>
      </w:r>
    </w:p>
    <w:p w:rsidR="00255E7F" w:rsidRPr="00B01D6D" w:rsidRDefault="00255E7F" w:rsidP="00255E7F">
      <w:pPr>
        <w:numPr>
          <w:ilvl w:val="1"/>
          <w:numId w:val="3"/>
        </w:numPr>
        <w:spacing w:after="0" w:line="240" w:lineRule="auto"/>
        <w:ind w:left="788" w:hanging="362"/>
        <w:jc w:val="both"/>
        <w:rPr>
          <w:rFonts w:ascii="Times New Roman" w:hAnsi="Times New Roman"/>
          <w:sz w:val="24"/>
          <w:szCs w:val="24"/>
        </w:rPr>
      </w:pPr>
      <w:r w:rsidRPr="00B01D6D">
        <w:rPr>
          <w:rFonts w:ascii="Times New Roman" w:hAnsi="Times New Roman"/>
          <w:sz w:val="24"/>
          <w:szCs w:val="24"/>
        </w:rPr>
        <w:t>atbildību par saistošo noteikumu pārkāpumiem.</w:t>
      </w:r>
    </w:p>
    <w:p w:rsidR="00255E7F" w:rsidRPr="00B01D6D" w:rsidRDefault="00255E7F" w:rsidP="00255E7F">
      <w:pPr>
        <w:spacing w:after="0" w:line="240" w:lineRule="auto"/>
        <w:ind w:left="426"/>
        <w:jc w:val="both"/>
        <w:rPr>
          <w:i/>
        </w:rPr>
      </w:pPr>
    </w:p>
    <w:p w:rsidR="00255E7F" w:rsidRPr="00B01D6D" w:rsidRDefault="00255E7F" w:rsidP="00255E7F">
      <w:pPr>
        <w:spacing w:after="0" w:line="240" w:lineRule="auto"/>
        <w:ind w:left="426"/>
        <w:jc w:val="both"/>
        <w:rPr>
          <w:rFonts w:ascii="Times New Roman" w:hAnsi="Times New Roman"/>
          <w:sz w:val="24"/>
          <w:szCs w:val="24"/>
        </w:rPr>
      </w:pPr>
      <w:bookmarkStart w:id="0" w:name="_Hlk14095133"/>
      <w:r w:rsidRPr="00B01D6D">
        <w:rPr>
          <w:rFonts w:ascii="Times New Roman" w:hAnsi="Times New Roman"/>
          <w:i/>
        </w:rPr>
        <w:t>(Ar precizējumiem, kas izdarīti ar 25.07.2019 lēmumu Nr.325)</w:t>
      </w:r>
    </w:p>
    <w:bookmarkEnd w:id="0"/>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Šo noteikumu prasības attiecas uz ciemiem, kuri kā ciemi ir noteikti Priekuļu novada teritorijas plānojumā.</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Noteikumos ietvertie termini un jēdzieni lietoti Ūdenssaimniecības pakalpojumu likuma un uz tā pamata izdoto Ministru kabineta noteikumu izpratnē.</w:t>
      </w:r>
    </w:p>
    <w:p w:rsidR="00255E7F" w:rsidRPr="00B01D6D" w:rsidRDefault="00255E7F" w:rsidP="00255E7F">
      <w:pPr>
        <w:numPr>
          <w:ilvl w:val="0"/>
          <w:numId w:val="3"/>
        </w:numPr>
        <w:spacing w:before="120" w:after="0" w:line="240" w:lineRule="auto"/>
        <w:jc w:val="both"/>
        <w:rPr>
          <w:rFonts w:ascii="Times New Roman" w:hAnsi="Times New Roman"/>
          <w:sz w:val="24"/>
          <w:szCs w:val="24"/>
        </w:rPr>
      </w:pPr>
      <w:r w:rsidRPr="00B01D6D">
        <w:rPr>
          <w:rFonts w:ascii="Times New Roman" w:hAnsi="Times New Roman"/>
          <w:sz w:val="24"/>
          <w:szCs w:val="24"/>
        </w:rPr>
        <w:t>Decentralizētas kanalizācijas sistēmu uzraudzību un kontroli šajos noteikumos noteiktajā kārtībā veic Priekuļu novada pašvaldības Saimnieciskās nodaļas Komunālais dienests (turpmāk – Pārzinis), kurš  pašvaldības vārdā veic Decentralizētas kanalizācijas sistēmas reģistra izveidošanu un uzturēšanu, t.sk.</w:t>
      </w:r>
      <w:r w:rsidRPr="00B01D6D">
        <w:rPr>
          <w:rFonts w:ascii="Times New Roman" w:eastAsia="Times New Roman" w:hAnsi="Times New Roman"/>
          <w:sz w:val="24"/>
          <w:szCs w:val="24"/>
          <w:lang w:eastAsia="lv-LV"/>
        </w:rPr>
        <w:t>:</w:t>
      </w:r>
    </w:p>
    <w:p w:rsidR="00255E7F" w:rsidRPr="00B01D6D" w:rsidRDefault="00255E7F" w:rsidP="00255E7F">
      <w:pPr>
        <w:numPr>
          <w:ilvl w:val="1"/>
          <w:numId w:val="3"/>
        </w:numPr>
        <w:spacing w:after="0" w:line="240" w:lineRule="auto"/>
        <w:ind w:left="851" w:hanging="425"/>
        <w:jc w:val="both"/>
        <w:rPr>
          <w:rFonts w:ascii="Times New Roman" w:hAnsi="Times New Roman"/>
          <w:sz w:val="24"/>
          <w:szCs w:val="24"/>
        </w:rPr>
      </w:pPr>
      <w:r w:rsidRPr="00B01D6D">
        <w:rPr>
          <w:rFonts w:ascii="Times New Roman" w:hAnsi="Times New Roman"/>
          <w:sz w:val="24"/>
          <w:szCs w:val="24"/>
        </w:rPr>
        <w:t>apkopo informāciju par plānoto Decentralizētas kanalizācijas sistēmu pieslēgšanu centralizētiem notekūdeņu novadīšanas tīkliem;</w:t>
      </w:r>
    </w:p>
    <w:p w:rsidR="00255E7F" w:rsidRPr="00B01D6D" w:rsidRDefault="00255E7F" w:rsidP="00255E7F">
      <w:pPr>
        <w:spacing w:after="0" w:line="240" w:lineRule="auto"/>
        <w:ind w:left="426"/>
        <w:jc w:val="both"/>
        <w:rPr>
          <w:rFonts w:ascii="Times New Roman" w:hAnsi="Times New Roman"/>
          <w:sz w:val="24"/>
          <w:szCs w:val="24"/>
        </w:rPr>
      </w:pPr>
      <w:r w:rsidRPr="00B01D6D">
        <w:rPr>
          <w:rFonts w:ascii="Times New Roman" w:hAnsi="Times New Roman"/>
          <w:i/>
        </w:rPr>
        <w:t xml:space="preserve">       (Ar precizējumiem, kas izdarīti ar 25.07.2019 lēmumu Nr.325)</w:t>
      </w:r>
    </w:p>
    <w:p w:rsidR="00255E7F" w:rsidRPr="00B01D6D" w:rsidRDefault="00255E7F" w:rsidP="00255E7F">
      <w:pPr>
        <w:numPr>
          <w:ilvl w:val="1"/>
          <w:numId w:val="3"/>
        </w:numPr>
        <w:spacing w:after="0" w:line="240" w:lineRule="auto"/>
        <w:ind w:left="851" w:hanging="425"/>
        <w:jc w:val="both"/>
        <w:rPr>
          <w:rFonts w:ascii="Times New Roman" w:hAnsi="Times New Roman"/>
          <w:sz w:val="24"/>
          <w:szCs w:val="24"/>
        </w:rPr>
      </w:pPr>
      <w:r w:rsidRPr="00B01D6D">
        <w:rPr>
          <w:rFonts w:ascii="Times New Roman" w:hAnsi="Times New Roman"/>
          <w:sz w:val="24"/>
          <w:szCs w:val="24"/>
        </w:rPr>
        <w:t>veido, uztur un aktualizē Decentralizētas kanalizācijas sistēmas reģistru;</w:t>
      </w:r>
    </w:p>
    <w:p w:rsidR="00255E7F" w:rsidRPr="00B01D6D" w:rsidRDefault="00255E7F" w:rsidP="00255E7F">
      <w:pPr>
        <w:numPr>
          <w:ilvl w:val="1"/>
          <w:numId w:val="3"/>
        </w:numPr>
        <w:spacing w:after="0" w:line="240" w:lineRule="auto"/>
        <w:ind w:left="851" w:hanging="425"/>
        <w:jc w:val="both"/>
        <w:rPr>
          <w:rFonts w:ascii="Times New Roman" w:hAnsi="Times New Roman"/>
          <w:sz w:val="24"/>
          <w:szCs w:val="24"/>
        </w:rPr>
      </w:pPr>
      <w:r w:rsidRPr="00B01D6D">
        <w:rPr>
          <w:rFonts w:ascii="Times New Roman" w:hAnsi="Times New Roman"/>
          <w:sz w:val="24"/>
          <w:szCs w:val="24"/>
        </w:rPr>
        <w:t>veic Decentralizētas kanalizācijas sistēmas kontroli un uzraudzību;</w:t>
      </w:r>
    </w:p>
    <w:p w:rsidR="00255E7F" w:rsidRPr="00B01D6D" w:rsidRDefault="00255E7F" w:rsidP="00255E7F">
      <w:pPr>
        <w:numPr>
          <w:ilvl w:val="1"/>
          <w:numId w:val="3"/>
        </w:numPr>
        <w:spacing w:after="0" w:line="240" w:lineRule="auto"/>
        <w:ind w:left="851" w:hanging="425"/>
        <w:jc w:val="both"/>
        <w:rPr>
          <w:rFonts w:ascii="Times New Roman" w:hAnsi="Times New Roman"/>
          <w:sz w:val="24"/>
          <w:szCs w:val="24"/>
        </w:rPr>
      </w:pPr>
      <w:r w:rsidRPr="00B01D6D">
        <w:rPr>
          <w:rFonts w:ascii="Times New Roman" w:hAnsi="Times New Roman"/>
          <w:sz w:val="24"/>
          <w:szCs w:val="24"/>
        </w:rPr>
        <w:t xml:space="preserve">veic notekūdeņu pieņemšanas punktu izbūvi vai ierīkošanu, kā arī to uzturēšanu un apkalpošanu; </w:t>
      </w:r>
    </w:p>
    <w:p w:rsidR="00255E7F" w:rsidRPr="00B01D6D" w:rsidRDefault="00255E7F" w:rsidP="00255E7F">
      <w:pPr>
        <w:numPr>
          <w:ilvl w:val="1"/>
          <w:numId w:val="3"/>
        </w:numPr>
        <w:spacing w:after="0" w:line="240" w:lineRule="auto"/>
        <w:ind w:left="851" w:hanging="425"/>
        <w:jc w:val="both"/>
        <w:rPr>
          <w:rFonts w:ascii="Times New Roman" w:hAnsi="Times New Roman"/>
          <w:sz w:val="24"/>
          <w:szCs w:val="24"/>
        </w:rPr>
      </w:pPr>
      <w:r w:rsidRPr="00B01D6D">
        <w:rPr>
          <w:rFonts w:ascii="Times New Roman" w:hAnsi="Times New Roman"/>
          <w:sz w:val="24"/>
          <w:szCs w:val="24"/>
        </w:rPr>
        <w:t>slēdz līgumus ar reģistrētām personām, kas sniedz decentralizētās kanalizācijas izvešanas pakalpojumus (turpmāk – asenizatori) par notekūdeņu pieņemšanu notekūdeņu attīrīšanas iekārtās.</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Priekuļu novada dome pieņem lēmumus par asenizatoru reģistrēšanu un anulē asenizatoru reģistrāciju, ja to darbība neatbilst šo noteikumu prasībām, vai pēc asenizatora iesnieguma;</w:t>
      </w:r>
    </w:p>
    <w:p w:rsidR="00255E7F" w:rsidRPr="00B01D6D" w:rsidRDefault="00255E7F" w:rsidP="00255E7F">
      <w:pPr>
        <w:numPr>
          <w:ilvl w:val="0"/>
          <w:numId w:val="3"/>
        </w:numPr>
        <w:spacing w:after="0" w:line="240" w:lineRule="auto"/>
        <w:jc w:val="both"/>
        <w:rPr>
          <w:rFonts w:ascii="Times New Roman" w:hAnsi="Times New Roman"/>
          <w:sz w:val="24"/>
          <w:szCs w:val="24"/>
        </w:rPr>
      </w:pPr>
      <w:r w:rsidRPr="00B01D6D">
        <w:rPr>
          <w:rFonts w:ascii="Times New Roman" w:hAnsi="Times New Roman"/>
          <w:sz w:val="24"/>
          <w:szCs w:val="24"/>
        </w:rPr>
        <w:t>Pārzinis veido, uztur, aktualizē un publisko asenizatoru reģistru;</w:t>
      </w:r>
    </w:p>
    <w:p w:rsidR="00255E7F" w:rsidRPr="00B01D6D" w:rsidRDefault="00255E7F" w:rsidP="00255E7F">
      <w:pPr>
        <w:numPr>
          <w:ilvl w:val="0"/>
          <w:numId w:val="3"/>
        </w:numPr>
        <w:spacing w:after="0" w:line="240" w:lineRule="auto"/>
        <w:jc w:val="both"/>
        <w:rPr>
          <w:rFonts w:ascii="Times New Roman" w:hAnsi="Times New Roman"/>
          <w:sz w:val="24"/>
          <w:szCs w:val="24"/>
        </w:rPr>
      </w:pPr>
      <w:r w:rsidRPr="00B01D6D">
        <w:rPr>
          <w:rFonts w:ascii="Times New Roman" w:hAnsi="Times New Roman"/>
          <w:sz w:val="24"/>
          <w:szCs w:val="24"/>
        </w:rPr>
        <w:t>Priekuļu novada pašvaldība savā mājaslapā publicē informāciju par Sistēmu reģistru, kā arī izvieto to pašvaldības ēkā.</w:t>
      </w:r>
    </w:p>
    <w:p w:rsidR="00255E7F" w:rsidRPr="00B01D6D" w:rsidRDefault="00255E7F" w:rsidP="00255E7F">
      <w:pPr>
        <w:spacing w:before="120" w:after="0" w:line="240" w:lineRule="auto"/>
        <w:jc w:val="center"/>
        <w:rPr>
          <w:rFonts w:ascii="Times New Roman" w:hAnsi="Times New Roman"/>
          <w:sz w:val="24"/>
          <w:szCs w:val="24"/>
        </w:rPr>
      </w:pPr>
      <w:r w:rsidRPr="00B01D6D">
        <w:rPr>
          <w:rFonts w:ascii="Times New Roman" w:hAnsi="Times New Roman"/>
          <w:b/>
          <w:sz w:val="24"/>
          <w:szCs w:val="24"/>
        </w:rPr>
        <w:t>II. Decentralizētas kanalizācijas sistēmu reģistrācijas kārtība</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 xml:space="preserve">Pārzini līdz 2019.gada 31.decembrim veic pirmreizējo Decentralizētas kanalizācijas sistēmas reģistrācijas aptauju (1.pielikums) īpašumos, kuros nav reģistrēta Decentralizētas kanalizācijas sistēma. </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 xml:space="preserve">Nekustamā īpašuma atsavināšanas gadījumā vai, ja ir notikušas izmaiņas ziņās par Decentralizētas kanalizācijas sistēmas ekspluatāciju (pārbūve, īpašumu </w:t>
      </w:r>
      <w:proofErr w:type="spellStart"/>
      <w:r w:rsidRPr="00B01D6D">
        <w:rPr>
          <w:rFonts w:ascii="Times New Roman" w:hAnsi="Times New Roman"/>
          <w:sz w:val="24"/>
          <w:szCs w:val="24"/>
        </w:rPr>
        <w:t>pieslēgums</w:t>
      </w:r>
      <w:proofErr w:type="spellEnd"/>
      <w:r w:rsidRPr="00B01D6D">
        <w:rPr>
          <w:rFonts w:ascii="Times New Roman" w:hAnsi="Times New Roman"/>
          <w:sz w:val="24"/>
          <w:szCs w:val="24"/>
        </w:rPr>
        <w:t xml:space="preserve"> centralizētajai sadzīves kanalizācijas sistēmai, tās veida maiņa, izmaiņas plānoto notekūdeņu novadīšanas apjomā, izmaiņas deklarēto vai faktiski dzīvojošo personu sastāvā), Īpašnieks, ne vēlāk kā viena mēneša laikā pēc nekustamā īpašuma iegādes vai izmaiņām par Decentralizētas kanalizācijas sistēmas ekspluatāciju, iesniedz Pārzinim šo noteikumu 8.punktā minēto aptaujas veidlapu. </w:t>
      </w:r>
    </w:p>
    <w:p w:rsidR="00255E7F" w:rsidRPr="00B01D6D" w:rsidRDefault="00255E7F" w:rsidP="00255E7F">
      <w:pPr>
        <w:spacing w:before="120" w:after="0" w:line="240" w:lineRule="auto"/>
        <w:jc w:val="center"/>
        <w:rPr>
          <w:rFonts w:ascii="Times New Roman" w:hAnsi="Times New Roman"/>
          <w:sz w:val="24"/>
          <w:szCs w:val="24"/>
        </w:rPr>
      </w:pPr>
      <w:r w:rsidRPr="00B01D6D">
        <w:rPr>
          <w:rFonts w:ascii="Times New Roman" w:hAnsi="Times New Roman"/>
          <w:b/>
          <w:sz w:val="24"/>
          <w:szCs w:val="24"/>
        </w:rPr>
        <w:t>III. Īpašnieku pienākumi</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Papildus ārējos normatīvajos aktos noteiktām prasībām attiecībā uz Decentralizētas kanalizācijas sistēmu, Īpašniekam ir pienākums:</w:t>
      </w:r>
    </w:p>
    <w:p w:rsidR="00255E7F" w:rsidRPr="00B01D6D" w:rsidRDefault="00255E7F" w:rsidP="00255E7F">
      <w:pPr>
        <w:numPr>
          <w:ilvl w:val="1"/>
          <w:numId w:val="3"/>
        </w:numPr>
        <w:spacing w:after="0" w:line="240" w:lineRule="auto"/>
        <w:ind w:left="993" w:hanging="568"/>
        <w:jc w:val="both"/>
        <w:rPr>
          <w:rFonts w:ascii="Times New Roman" w:hAnsi="Times New Roman"/>
          <w:sz w:val="24"/>
          <w:szCs w:val="24"/>
        </w:rPr>
      </w:pPr>
      <w:r w:rsidRPr="00B01D6D">
        <w:rPr>
          <w:rFonts w:ascii="Times New Roman" w:hAnsi="Times New Roman"/>
          <w:sz w:val="24"/>
          <w:szCs w:val="24"/>
        </w:rPr>
        <w:t>nodrošināt radīto notekūdeņu uzkrāšanu vai attīrīšanu no ekspluatācijā nodotiem objektiem atbilstoši ārējos normatīvajos aktos noteiktām prasībām par piesārņojošo vielu emisiju ūdenī;</w:t>
      </w:r>
    </w:p>
    <w:p w:rsidR="00255E7F" w:rsidRPr="00B01D6D" w:rsidRDefault="00255E7F" w:rsidP="00255E7F">
      <w:pPr>
        <w:numPr>
          <w:ilvl w:val="1"/>
          <w:numId w:val="3"/>
        </w:numPr>
        <w:spacing w:after="0" w:line="240" w:lineRule="auto"/>
        <w:ind w:left="993" w:hanging="568"/>
        <w:jc w:val="both"/>
        <w:rPr>
          <w:rFonts w:ascii="Times New Roman" w:hAnsi="Times New Roman"/>
          <w:sz w:val="24"/>
          <w:szCs w:val="24"/>
        </w:rPr>
      </w:pPr>
      <w:r w:rsidRPr="00B01D6D">
        <w:rPr>
          <w:rFonts w:ascii="Times New Roman" w:hAnsi="Times New Roman"/>
          <w:sz w:val="24"/>
          <w:szCs w:val="24"/>
        </w:rPr>
        <w:t>segt izmaksas Pašvaldībai, kas saistītas ar notekūdeņu paraugu analīzes veikšanu, ja uzkrāto notekūdeņu paraugu analīzē tiek konstatētas vielas, kuras neatbilst normatīvo aktu prasībām par piesārņojošo vielu emisiju ūdenī pēc to faktiskajām izmaksām, saskaņā ar izrakstīto rēķinu.</w:t>
      </w:r>
    </w:p>
    <w:p w:rsidR="00255E7F" w:rsidRPr="00B01D6D" w:rsidRDefault="00255E7F" w:rsidP="00255E7F">
      <w:pPr>
        <w:numPr>
          <w:ilvl w:val="1"/>
          <w:numId w:val="3"/>
        </w:numPr>
        <w:spacing w:after="0" w:line="240" w:lineRule="auto"/>
        <w:ind w:left="993" w:hanging="568"/>
        <w:jc w:val="both"/>
        <w:rPr>
          <w:rFonts w:ascii="Times New Roman" w:hAnsi="Times New Roman"/>
          <w:sz w:val="24"/>
          <w:szCs w:val="24"/>
        </w:rPr>
      </w:pPr>
      <w:r w:rsidRPr="00B01D6D">
        <w:rPr>
          <w:rFonts w:ascii="Times New Roman" w:hAnsi="Times New Roman"/>
          <w:sz w:val="24"/>
          <w:szCs w:val="24"/>
        </w:rPr>
        <w:t>nodrošināt Pārziņa pilnvarotam pārstāvim piekļuvi Decentralizētas kanalizācijas sistēmai, tās tehniskās atbilstības un darbības pārbaudei, kā arī ekspluatācijas prasību ievērošanas kontrolei;</w:t>
      </w:r>
    </w:p>
    <w:p w:rsidR="00255E7F" w:rsidRPr="00B01D6D" w:rsidRDefault="00255E7F" w:rsidP="00255E7F">
      <w:pPr>
        <w:numPr>
          <w:ilvl w:val="1"/>
          <w:numId w:val="3"/>
        </w:numPr>
        <w:spacing w:after="0" w:line="240" w:lineRule="auto"/>
        <w:ind w:left="993" w:hanging="568"/>
        <w:jc w:val="both"/>
        <w:rPr>
          <w:rFonts w:ascii="Times New Roman" w:hAnsi="Times New Roman"/>
          <w:sz w:val="24"/>
          <w:szCs w:val="24"/>
        </w:rPr>
      </w:pPr>
      <w:r w:rsidRPr="00B01D6D">
        <w:rPr>
          <w:rFonts w:ascii="Times New Roman" w:hAnsi="Times New Roman"/>
          <w:sz w:val="24"/>
          <w:szCs w:val="24"/>
        </w:rPr>
        <w:lastRenderedPageBreak/>
        <w:t xml:space="preserve"> līdz kārtējā gada 1.aprīlim iesniegt Pārzinim informāciju par ūdens patēriņa </w:t>
      </w:r>
      <w:proofErr w:type="spellStart"/>
      <w:r w:rsidRPr="00B01D6D">
        <w:rPr>
          <w:rFonts w:ascii="Times New Roman" w:hAnsi="Times New Roman"/>
          <w:sz w:val="24"/>
          <w:szCs w:val="24"/>
        </w:rPr>
        <w:t>komercuzskaites</w:t>
      </w:r>
      <w:proofErr w:type="spellEnd"/>
      <w:r w:rsidRPr="00B01D6D">
        <w:rPr>
          <w:rFonts w:ascii="Times New Roman" w:hAnsi="Times New Roman"/>
          <w:sz w:val="24"/>
          <w:szCs w:val="24"/>
        </w:rPr>
        <w:t xml:space="preserve"> mēraparāta rādījumiem par iepriekšējo kalendāro gadu, ja tāds ir uzstādīts un verificēts;</w:t>
      </w:r>
    </w:p>
    <w:p w:rsidR="00255E7F" w:rsidRPr="00B01D6D" w:rsidRDefault="00255E7F" w:rsidP="00255E7F">
      <w:pPr>
        <w:numPr>
          <w:ilvl w:val="1"/>
          <w:numId w:val="3"/>
        </w:numPr>
        <w:spacing w:after="0" w:line="240" w:lineRule="auto"/>
        <w:ind w:left="993" w:hanging="568"/>
        <w:jc w:val="both"/>
        <w:rPr>
          <w:rFonts w:ascii="Times New Roman" w:hAnsi="Times New Roman"/>
          <w:sz w:val="24"/>
          <w:szCs w:val="24"/>
        </w:rPr>
      </w:pPr>
      <w:r w:rsidRPr="00B01D6D">
        <w:rPr>
          <w:rFonts w:ascii="Times New Roman" w:hAnsi="Times New Roman"/>
          <w:sz w:val="24"/>
          <w:szCs w:val="24"/>
        </w:rPr>
        <w:t>viena mēneša laikā pēc tehniskās apkopes veikšanas iesniegt Pārzinim apkopes veicēja rakstveida apliecinājuma kopiju par veikto Decentralizētas kanalizācijas sistēmas tehnisko apkopi, par tās tehnisko stāvokli un turpmākajiem norādījumiem tās ekspluatācijai, ja Īpašumā tiek ekspluatēti rūpnieciski izgatavotas notekūdeņu attīrīšanas iekārtas, kas attīrītos notekūdeņus novada vidē, un to kopējā jauda ir mazāka par 5 m</w:t>
      </w:r>
      <w:r w:rsidRPr="00B01D6D">
        <w:rPr>
          <w:rFonts w:ascii="Times New Roman" w:hAnsi="Times New Roman"/>
          <w:sz w:val="24"/>
          <w:szCs w:val="24"/>
          <w:vertAlign w:val="superscript"/>
        </w:rPr>
        <w:t>3</w:t>
      </w:r>
      <w:r w:rsidRPr="00B01D6D">
        <w:rPr>
          <w:rFonts w:ascii="Times New Roman" w:hAnsi="Times New Roman"/>
          <w:sz w:val="24"/>
          <w:szCs w:val="24"/>
        </w:rPr>
        <w:t xml:space="preserve"> diennaktī;</w:t>
      </w:r>
    </w:p>
    <w:p w:rsidR="00255E7F" w:rsidRPr="00B01D6D" w:rsidRDefault="00255E7F" w:rsidP="00255E7F">
      <w:pPr>
        <w:spacing w:after="0" w:line="240" w:lineRule="auto"/>
        <w:ind w:left="699" w:firstLine="294"/>
        <w:jc w:val="both"/>
        <w:rPr>
          <w:rFonts w:ascii="Times New Roman" w:hAnsi="Times New Roman"/>
          <w:sz w:val="24"/>
          <w:szCs w:val="24"/>
        </w:rPr>
      </w:pPr>
      <w:bookmarkStart w:id="1" w:name="_Hlk14095208"/>
      <w:r w:rsidRPr="00B01D6D">
        <w:rPr>
          <w:rFonts w:ascii="Times New Roman" w:hAnsi="Times New Roman"/>
          <w:i/>
        </w:rPr>
        <w:t>(Ar precizējumiem, kas izdarīti ar 25.07.2019 lēmumu Nr.325)</w:t>
      </w:r>
    </w:p>
    <w:bookmarkEnd w:id="1"/>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pēc pieprasījuma iesniegt Pārzinim decentralizēto kanalizācijas pakalpojumu saņemšanas pierādošas dokumentācijas apliecinātas kopijas. Par dokumentāciju var kalpot līgums par Decentralizētas kanalizācijas sistēmās uzkrāto notekūdeņu un nosēdumu nodošanu attīrīšanai vai decentralizēto kanalizācijas pakalpojuma saņemšanas darījuma apliecinošs attaisnojuma dokuments, kurā norādīta pakalpojuma sniegšanas adrese, dati par savākto notekūdeņu daudzumu, darījuma (pakalpojuma) summa, pakalpojumu sniegšanas datums un pakalpojumu sniedzēja rekvizīti;</w:t>
      </w:r>
    </w:p>
    <w:p w:rsidR="00255E7F" w:rsidRPr="00B01D6D" w:rsidRDefault="00255E7F" w:rsidP="00255E7F">
      <w:pPr>
        <w:spacing w:after="0" w:line="240" w:lineRule="auto"/>
        <w:ind w:left="699" w:firstLine="294"/>
        <w:jc w:val="both"/>
        <w:rPr>
          <w:rFonts w:ascii="Times New Roman" w:hAnsi="Times New Roman"/>
          <w:sz w:val="24"/>
          <w:szCs w:val="24"/>
        </w:rPr>
      </w:pPr>
      <w:r w:rsidRPr="00B01D6D">
        <w:rPr>
          <w:rFonts w:ascii="Times New Roman" w:hAnsi="Times New Roman"/>
          <w:i/>
        </w:rPr>
        <w:t>(Ar precizējumiem, kas izdarīti ar 25.07.2019 lēmumu Nr.325)</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par saviem līdzekļiem nekavējoties likvidēt jebkādus Decentralizētas kanalizācijas sistēmas bojājumus un avārijas;</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bez saskaņošanas ar būvvaldi neveikt jebkādus Decentralizētas kanalizācijas sistēmas pārbūves darbus;</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ievērot šajos noteikumos noteikto notekūdeņu un nosēdumu izvešanas biežumu;</w:t>
      </w:r>
    </w:p>
    <w:p w:rsidR="00255E7F" w:rsidRPr="00B01D6D" w:rsidRDefault="00255E7F" w:rsidP="00255E7F">
      <w:pPr>
        <w:numPr>
          <w:ilvl w:val="1"/>
          <w:numId w:val="3"/>
        </w:numPr>
        <w:spacing w:after="0" w:line="240" w:lineRule="auto"/>
        <w:ind w:left="993" w:hanging="709"/>
        <w:jc w:val="both"/>
        <w:rPr>
          <w:rFonts w:ascii="Times New Roman" w:hAnsi="Times New Roman"/>
          <w:sz w:val="24"/>
          <w:szCs w:val="24"/>
        </w:rPr>
      </w:pPr>
      <w:r w:rsidRPr="00B01D6D">
        <w:rPr>
          <w:rFonts w:ascii="Times New Roman" w:hAnsi="Times New Roman"/>
          <w:sz w:val="24"/>
          <w:szCs w:val="24"/>
        </w:rPr>
        <w:t>nodrošināt, lai notekūdeņi un nosēdumi netiktu novadīti vai pārsūknēti uz lietus kanalizācijas un drenāžas sistēmām, centralizēto sadzīves kanalizācijas sistēmu, novadgrāvjiem un citām šim nolūkam neparedzētām vietām;</w:t>
      </w:r>
    </w:p>
    <w:p w:rsidR="00255E7F" w:rsidRPr="00B01D6D" w:rsidRDefault="00255E7F" w:rsidP="00255E7F">
      <w:pPr>
        <w:numPr>
          <w:ilvl w:val="1"/>
          <w:numId w:val="3"/>
        </w:numPr>
        <w:spacing w:after="0" w:line="240" w:lineRule="auto"/>
        <w:ind w:left="993" w:hanging="709"/>
        <w:jc w:val="both"/>
        <w:rPr>
          <w:rFonts w:ascii="Times New Roman" w:hAnsi="Times New Roman"/>
          <w:sz w:val="24"/>
          <w:szCs w:val="24"/>
        </w:rPr>
      </w:pPr>
      <w:r w:rsidRPr="00B01D6D">
        <w:rPr>
          <w:rFonts w:ascii="Times New Roman" w:hAnsi="Times New Roman"/>
          <w:sz w:val="24"/>
          <w:szCs w:val="24"/>
        </w:rPr>
        <w:t>objektā, kura būvprojektā saskaņā ar izsniegtu būvatļauju, apstiprinātu paskaidrojuma rakstu vai apliecinājuma karti, ir paredzēta būvdarbu veikšana, t.sk., kanalizācijas tīklu izbūve, līdz objekta nodošanai ekspluatācijā nodrošināt izbūvētajās kanalizācijas sistēmās uzkrāto notekūdeņu un nosēdumu regulāru savākšanu un izvešanu, ja izbūvētās sistēmas tiek lietotas un, ja uz būvdarbu laiku nav noslēgts līgums par pagaidu (pārvietojamo) tualešu apkopi, vai būvdarbu laikā nav iespējams izmantot objektā jau esošu, ekspluatācijā nodotu kanalizācijas sistēmu;</w:t>
      </w:r>
    </w:p>
    <w:p w:rsidR="00255E7F" w:rsidRPr="00B01D6D" w:rsidRDefault="00255E7F" w:rsidP="00255E7F">
      <w:pPr>
        <w:numPr>
          <w:ilvl w:val="1"/>
          <w:numId w:val="3"/>
        </w:numPr>
        <w:spacing w:after="0" w:line="240" w:lineRule="auto"/>
        <w:ind w:left="993" w:hanging="709"/>
        <w:jc w:val="both"/>
        <w:rPr>
          <w:rFonts w:ascii="Times New Roman" w:hAnsi="Times New Roman"/>
          <w:sz w:val="24"/>
          <w:szCs w:val="24"/>
        </w:rPr>
      </w:pPr>
      <w:r w:rsidRPr="00B01D6D">
        <w:rPr>
          <w:rFonts w:ascii="Times New Roman" w:hAnsi="Times New Roman"/>
          <w:sz w:val="24"/>
          <w:szCs w:val="24"/>
        </w:rPr>
        <w:t>objektā, kurā tiek veikti būvdarbi, līdz būves nodošanai ekspluatācijā, Decentralizētas kanalizācijas sistēmu atļauts ekspluatēt pēc tās reģistrācijas Decentralizētas kanalizācijas sistēmu reģistrā.</w:t>
      </w:r>
    </w:p>
    <w:p w:rsidR="00255E7F" w:rsidRPr="00B01D6D" w:rsidRDefault="00255E7F" w:rsidP="00255E7F">
      <w:pPr>
        <w:spacing w:before="120" w:after="0" w:line="240" w:lineRule="auto"/>
        <w:ind w:left="1276" w:hanging="850"/>
        <w:jc w:val="center"/>
        <w:rPr>
          <w:rFonts w:ascii="Times New Roman" w:hAnsi="Times New Roman"/>
          <w:b/>
          <w:sz w:val="24"/>
          <w:szCs w:val="24"/>
        </w:rPr>
      </w:pPr>
      <w:r w:rsidRPr="00B01D6D">
        <w:rPr>
          <w:rFonts w:ascii="Times New Roman" w:hAnsi="Times New Roman"/>
          <w:b/>
          <w:sz w:val="24"/>
          <w:szCs w:val="24"/>
        </w:rPr>
        <w:t>IV. Notekūdeņu un nosēdumu izvešanas biežums no Sistēmām</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Decentralizētas kanalizācijas sistēmās uzkrātie notekūdeņi un nosēdumi jāizved uz komunālo notekūdeņu attīrīšanas iekārtām vai uz sabiedrisko ūdenssaimniecības pakalpojumu sniedzēja norādītajām centralizētās kanalizācijas sistēmās speciāli izveidotajām notekūdeņu pieņemšanas vietām.</w:t>
      </w:r>
    </w:p>
    <w:p w:rsidR="00255E7F" w:rsidRPr="00B01D6D" w:rsidRDefault="00255E7F" w:rsidP="00255E7F">
      <w:pPr>
        <w:numPr>
          <w:ilvl w:val="0"/>
          <w:numId w:val="3"/>
        </w:numPr>
        <w:spacing w:after="0" w:line="240" w:lineRule="auto"/>
        <w:ind w:left="426" w:hanging="426"/>
        <w:jc w:val="both"/>
        <w:rPr>
          <w:rFonts w:ascii="Times New Roman" w:hAnsi="Times New Roman"/>
          <w:sz w:val="24"/>
          <w:szCs w:val="24"/>
        </w:rPr>
      </w:pPr>
      <w:r w:rsidRPr="00B01D6D">
        <w:rPr>
          <w:rFonts w:ascii="Times New Roman" w:hAnsi="Times New Roman"/>
          <w:sz w:val="24"/>
          <w:szCs w:val="24"/>
        </w:rPr>
        <w:t>Izvešanas biežums no krāj tvertnēm ir nosakāms šādi:</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 xml:space="preserve">saskaņā ar formulu, ja Īpašumā uzstādīts verificēts ūdens patēriņa mēraparāts (vietējas ūdensapgādes sistēmas lietošanas gadījumā) vai verificēts ūdens patēriņa </w:t>
      </w:r>
      <w:proofErr w:type="spellStart"/>
      <w:r w:rsidRPr="00B01D6D">
        <w:rPr>
          <w:rFonts w:ascii="Times New Roman" w:hAnsi="Times New Roman"/>
          <w:sz w:val="24"/>
          <w:szCs w:val="24"/>
        </w:rPr>
        <w:t>komercuzskaites</w:t>
      </w:r>
      <w:proofErr w:type="spellEnd"/>
      <w:r w:rsidRPr="00B01D6D">
        <w:rPr>
          <w:rFonts w:ascii="Times New Roman" w:hAnsi="Times New Roman"/>
          <w:sz w:val="24"/>
          <w:szCs w:val="24"/>
        </w:rPr>
        <w:t xml:space="preserve"> mēraparāts (centralizētas ūdensapgādes sistēmas lietošanas gadījumā):</w:t>
      </w:r>
    </w:p>
    <w:p w:rsidR="00255E7F" w:rsidRPr="00B01D6D" w:rsidRDefault="00255E7F" w:rsidP="00255E7F">
      <w:pPr>
        <w:spacing w:after="0" w:line="240" w:lineRule="auto"/>
        <w:ind w:left="851" w:hanging="567"/>
        <w:jc w:val="center"/>
        <w:rPr>
          <w:rFonts w:ascii="Times New Roman" w:hAnsi="Times New Roman"/>
          <w:b/>
          <w:sz w:val="24"/>
          <w:szCs w:val="24"/>
        </w:rPr>
      </w:pPr>
      <w:r w:rsidRPr="00B01D6D">
        <w:rPr>
          <w:rFonts w:ascii="Times New Roman" w:hAnsi="Times New Roman"/>
          <w:b/>
          <w:sz w:val="24"/>
          <w:szCs w:val="24"/>
        </w:rPr>
        <w:t>I = B/A</w:t>
      </w:r>
      <w:r w:rsidRPr="00B01D6D">
        <w:rPr>
          <w:rFonts w:ascii="Times New Roman" w:hAnsi="Times New Roman"/>
          <w:sz w:val="24"/>
          <w:szCs w:val="24"/>
        </w:rPr>
        <w:t>,</w:t>
      </w:r>
      <w:r w:rsidRPr="00B01D6D">
        <w:rPr>
          <w:rFonts w:ascii="Times New Roman" w:hAnsi="Times New Roman"/>
          <w:b/>
          <w:sz w:val="24"/>
          <w:szCs w:val="24"/>
        </w:rPr>
        <w:t xml:space="preserve"> </w:t>
      </w:r>
      <w:r w:rsidRPr="00B01D6D">
        <w:rPr>
          <w:rFonts w:ascii="Times New Roman" w:hAnsi="Times New Roman"/>
          <w:sz w:val="24"/>
          <w:szCs w:val="24"/>
        </w:rPr>
        <w:t>kur:</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I – decentralizētās kanalizācijas tvertnes izvešanas biežums gadā (reizes), rezultātu noapaļojot ar līdz veseliem skaitļiem. Ja rezultāts ir mazāks par 1, tad noapaļošanu veic līdz veselam skaitlim “1”. Ja rezultāts ir lielāks par 2, tad noapaļošanu veic līdz veseliem skaitļiem uz leju.</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 xml:space="preserve">B – dati par faktisko ūdens patēriņu saskaņā ar ūdens patēriņa mēraparāta vai ūdens patēriņa </w:t>
      </w:r>
      <w:proofErr w:type="spellStart"/>
      <w:r w:rsidRPr="00B01D6D">
        <w:rPr>
          <w:rFonts w:ascii="Times New Roman" w:hAnsi="Times New Roman"/>
          <w:sz w:val="24"/>
          <w:szCs w:val="24"/>
        </w:rPr>
        <w:t>komercuzskaites</w:t>
      </w:r>
      <w:proofErr w:type="spellEnd"/>
      <w:r w:rsidRPr="00B01D6D">
        <w:rPr>
          <w:rFonts w:ascii="Times New Roman" w:hAnsi="Times New Roman"/>
          <w:sz w:val="24"/>
          <w:szCs w:val="24"/>
        </w:rPr>
        <w:t xml:space="preserve"> mēraparāta rādījumiem par iepriekšējo kalendāro gadu;</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A – decentralizētās kanalizācijas tvertnes tilpums kubikmetros.</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lastRenderedPageBreak/>
        <w:t xml:space="preserve">saskaņā ar formulu, ja Īpašumā nav uzstādīts ūdens patēriņa </w:t>
      </w:r>
      <w:proofErr w:type="spellStart"/>
      <w:r w:rsidRPr="00B01D6D">
        <w:rPr>
          <w:rFonts w:ascii="Times New Roman" w:hAnsi="Times New Roman"/>
          <w:sz w:val="24"/>
          <w:szCs w:val="24"/>
        </w:rPr>
        <w:t>komercuzskaites</w:t>
      </w:r>
      <w:proofErr w:type="spellEnd"/>
      <w:r w:rsidRPr="00B01D6D">
        <w:rPr>
          <w:rFonts w:ascii="Times New Roman" w:hAnsi="Times New Roman"/>
          <w:sz w:val="24"/>
          <w:szCs w:val="24"/>
        </w:rPr>
        <w:t xml:space="preserve"> mēraparāts vai uzstādītais ūdens patēriņa </w:t>
      </w:r>
      <w:proofErr w:type="spellStart"/>
      <w:r w:rsidRPr="00B01D6D">
        <w:rPr>
          <w:rFonts w:ascii="Times New Roman" w:hAnsi="Times New Roman"/>
          <w:sz w:val="24"/>
          <w:szCs w:val="24"/>
        </w:rPr>
        <w:t>komercuzskaites</w:t>
      </w:r>
      <w:proofErr w:type="spellEnd"/>
      <w:r w:rsidRPr="00B01D6D">
        <w:rPr>
          <w:rFonts w:ascii="Times New Roman" w:hAnsi="Times New Roman"/>
          <w:sz w:val="24"/>
          <w:szCs w:val="24"/>
        </w:rPr>
        <w:t xml:space="preserve"> mēraparāts nav verificēts:</w:t>
      </w:r>
    </w:p>
    <w:p w:rsidR="00255E7F" w:rsidRPr="00B01D6D" w:rsidRDefault="00255E7F" w:rsidP="00255E7F">
      <w:pPr>
        <w:spacing w:after="0" w:line="240" w:lineRule="auto"/>
        <w:ind w:left="851" w:hanging="567"/>
        <w:jc w:val="center"/>
        <w:rPr>
          <w:rFonts w:ascii="Times New Roman" w:hAnsi="Times New Roman"/>
          <w:sz w:val="24"/>
          <w:szCs w:val="24"/>
        </w:rPr>
      </w:pPr>
      <w:r w:rsidRPr="00B01D6D">
        <w:rPr>
          <w:rFonts w:ascii="Times New Roman" w:hAnsi="Times New Roman"/>
          <w:b/>
          <w:sz w:val="24"/>
          <w:szCs w:val="24"/>
        </w:rPr>
        <w:t>I = C/A</w:t>
      </w:r>
      <w:r w:rsidRPr="00B01D6D">
        <w:rPr>
          <w:rFonts w:ascii="Times New Roman" w:hAnsi="Times New Roman"/>
          <w:sz w:val="24"/>
          <w:szCs w:val="24"/>
        </w:rPr>
        <w:t>, kur:</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 xml:space="preserve">I – decentralizētās kanalizācijas tvertnes izvešanas biežums gadā (reizes), rezultātu noapaļojot ar līdz veseliem skaitļiem. Ja rezultāts ir mazāks par 1, tad noapaļošanu veic līdz veselam skaitlim “1”. Ja rezultāts ir lielāks par 2, tad noapaļošanu veic līdz veseliem skaitļiem uz leju; </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C – patērētā ūdens daudzums pēc aprēķina, ko nosaka pēc formulas:</w:t>
      </w:r>
    </w:p>
    <w:p w:rsidR="00255E7F" w:rsidRPr="00B01D6D" w:rsidRDefault="00255E7F" w:rsidP="00255E7F">
      <w:pPr>
        <w:spacing w:after="0" w:line="240" w:lineRule="auto"/>
        <w:ind w:left="993"/>
        <w:jc w:val="center"/>
        <w:rPr>
          <w:rFonts w:ascii="Times New Roman" w:hAnsi="Times New Roman"/>
          <w:b/>
          <w:sz w:val="24"/>
          <w:szCs w:val="24"/>
        </w:rPr>
      </w:pPr>
      <w:r w:rsidRPr="00B01D6D">
        <w:rPr>
          <w:rFonts w:ascii="Times New Roman" w:hAnsi="Times New Roman"/>
          <w:b/>
          <w:sz w:val="24"/>
          <w:szCs w:val="24"/>
        </w:rPr>
        <w:t>C = D x 0,05 x 365</w:t>
      </w:r>
      <w:r w:rsidRPr="00B01D6D">
        <w:rPr>
          <w:rFonts w:ascii="Times New Roman" w:hAnsi="Times New Roman"/>
          <w:sz w:val="24"/>
          <w:szCs w:val="24"/>
        </w:rPr>
        <w:t>, kur:</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D – Īpašumā deklarēto personu skaits;</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0,05 – ūdens patēriņš kubikmetros diennaktī uz vienu iedzīvotāju;</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365 – vidējais dienu skaits gadā;</w:t>
      </w:r>
    </w:p>
    <w:p w:rsidR="00255E7F" w:rsidRPr="00B01D6D" w:rsidRDefault="00255E7F" w:rsidP="00255E7F">
      <w:pPr>
        <w:spacing w:after="0" w:line="240" w:lineRule="auto"/>
        <w:ind w:left="993"/>
        <w:jc w:val="both"/>
        <w:rPr>
          <w:rFonts w:ascii="Times New Roman" w:hAnsi="Times New Roman"/>
          <w:sz w:val="24"/>
          <w:szCs w:val="24"/>
        </w:rPr>
      </w:pPr>
      <w:r w:rsidRPr="00B01D6D">
        <w:rPr>
          <w:rFonts w:ascii="Times New Roman" w:hAnsi="Times New Roman"/>
          <w:sz w:val="24"/>
          <w:szCs w:val="24"/>
        </w:rPr>
        <w:t>A – decentralizētās kanalizācijas tvertnes tilpums kubikmetros.</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 xml:space="preserve">Notekūdeņu izvešanas biežumu aprēķina dienā, kad Decentralizētas kanalizācijas sistēmas tiek iekļauta Decentralizētas kanalizācijas sistēmas reģistrā un tiek aktualizēta ne retāk kā reizi trijos gados. Īpašniekam ir tiesības lūgt aprēķina aktualizāciju ātrāk, ja tiek iesniegti dokumenti, kas apliecina faktisko apstākļu izmaiņas un var ietekmēt minimālo notekūdeņu izvešanas biežumu. </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Faktisko ūdens patēriņu objektā, kurā lieto Decentralizētas kanalizācijas sistēmu, nosaka šādi:</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 xml:space="preserve">ja Īpašnieks izmanto centralizētus ūdensapgādes pakalpojumus, tad novadīto notekūdeņu daudzumu pieņem vienādu ar patērētā ūdens daudzumu, un to izvešanas biežumu nosaka saskaņā ar šo noteikumu 12.1. apakšpunktā noteikto formulu, ietverot faktiskos datus par Īpašumā saņemtiem ūdensapgādes pakalpojumiem, ko fiksē ūdens patēriņa </w:t>
      </w:r>
      <w:proofErr w:type="spellStart"/>
      <w:r w:rsidRPr="00B01D6D">
        <w:rPr>
          <w:rFonts w:ascii="Times New Roman" w:hAnsi="Times New Roman"/>
          <w:sz w:val="24"/>
          <w:szCs w:val="24"/>
        </w:rPr>
        <w:t>komercuzskaites</w:t>
      </w:r>
      <w:proofErr w:type="spellEnd"/>
      <w:r w:rsidRPr="00B01D6D">
        <w:rPr>
          <w:rFonts w:ascii="Times New Roman" w:hAnsi="Times New Roman"/>
          <w:sz w:val="24"/>
          <w:szCs w:val="24"/>
        </w:rPr>
        <w:t xml:space="preserve"> mēraparāts. Notekūdeņu daudzuma uzskaitē neieskaita izlietoto ūdens daudzumu dārza vai piemājas teritorijas laistīšanai, ja tā apjoms ir noteikts ar šim nolūkam speciāli ierīkotu ūdens mēriekārtu; </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ja Īpašnieks izmanto lokālu ūdens iegūšanas iekārtu, tā var tikt aprīkota ar ūdens patēriņa skaitītāju novadīto notekūdeņu daudzuma noteikšanai, un Decentralizētas kanalizācijas sistēmas izvešanas biežumu nosaka, ietverot ūdens patēriņa skaitītāja norādītos faktiskos datus;</w:t>
      </w:r>
    </w:p>
    <w:p w:rsidR="00255E7F" w:rsidRPr="00B01D6D" w:rsidRDefault="00255E7F" w:rsidP="00255E7F">
      <w:pPr>
        <w:spacing w:after="0" w:line="240" w:lineRule="auto"/>
        <w:ind w:left="699" w:firstLine="294"/>
        <w:jc w:val="both"/>
        <w:rPr>
          <w:rFonts w:ascii="Times New Roman" w:hAnsi="Times New Roman"/>
          <w:sz w:val="24"/>
          <w:szCs w:val="24"/>
        </w:rPr>
      </w:pPr>
      <w:r w:rsidRPr="00B01D6D">
        <w:rPr>
          <w:rFonts w:ascii="Times New Roman" w:hAnsi="Times New Roman"/>
          <w:i/>
        </w:rPr>
        <w:t>(Ar precizējumiem, kas izdarīti ar 25.07.2019 lēmumu Nr.325)</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ja Īpašnieks izmanto lokālu ūdens iegūšanas iekārtu, kas nav aprīkota ar ūdens patēriņa skaitītāju, vai arī uzstādītais ūdens patēriņa skaitītājs nav verificēts, objektā patērētā ūdens daudzumu nosaka atbilstoši šo noteikumu 12.2. apakšpunktam.</w:t>
      </w:r>
    </w:p>
    <w:p w:rsidR="00255E7F" w:rsidRPr="00B01D6D" w:rsidRDefault="00255E7F" w:rsidP="00255E7F">
      <w:pPr>
        <w:spacing w:after="0" w:line="240" w:lineRule="auto"/>
        <w:ind w:left="699" w:firstLine="294"/>
        <w:jc w:val="both"/>
        <w:rPr>
          <w:rFonts w:ascii="Times New Roman" w:hAnsi="Times New Roman"/>
          <w:sz w:val="24"/>
          <w:szCs w:val="24"/>
        </w:rPr>
      </w:pPr>
      <w:r w:rsidRPr="00B01D6D">
        <w:rPr>
          <w:rFonts w:ascii="Times New Roman" w:hAnsi="Times New Roman"/>
          <w:i/>
        </w:rPr>
        <w:t>(Ar precizējumiem, kas izdarīti ar 25.07.2019 lēmumu Nr.325)</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 xml:space="preserve">Minimālais notekūdeņu un nosēdumu izvešanas biežums no </w:t>
      </w:r>
      <w:proofErr w:type="spellStart"/>
      <w:r w:rsidRPr="00B01D6D">
        <w:rPr>
          <w:rFonts w:ascii="Times New Roman" w:hAnsi="Times New Roman"/>
          <w:sz w:val="24"/>
          <w:szCs w:val="24"/>
        </w:rPr>
        <w:t>septiķiem</w:t>
      </w:r>
      <w:proofErr w:type="spellEnd"/>
      <w:r w:rsidRPr="00B01D6D">
        <w:rPr>
          <w:rFonts w:ascii="Times New Roman" w:hAnsi="Times New Roman"/>
          <w:sz w:val="24"/>
          <w:szCs w:val="24"/>
        </w:rPr>
        <w:t xml:space="preserve"> un krāj tvertnēm ir viena reize gadā. </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Minimālo notekūdeņu un nosēdumu izvešanas biežumu no rūpnieciski izgatavotām attīrīšanas iekārtām, kuras attīrītos notekūdeņus novada vidē un kuru kopējā jauda ir mazāka par 5 m</w:t>
      </w:r>
      <w:r w:rsidRPr="00B01D6D">
        <w:rPr>
          <w:rFonts w:ascii="Times New Roman" w:hAnsi="Times New Roman"/>
          <w:sz w:val="24"/>
          <w:szCs w:val="24"/>
          <w:vertAlign w:val="superscript"/>
        </w:rPr>
        <w:t>3</w:t>
      </w:r>
      <w:r w:rsidRPr="00B01D6D">
        <w:rPr>
          <w:rFonts w:ascii="Times New Roman" w:hAnsi="Times New Roman"/>
          <w:sz w:val="24"/>
          <w:szCs w:val="24"/>
        </w:rPr>
        <w:t xml:space="preserve">/diennaktī, nosaka ievērojot iekārtas ražotāja izdoto tehnisko dokumentāciju vai instrukcijas par iekārtu ekspluatāciju, vai atbilstoša komersanta rakstveida atzinumu par iekārtas ekspluatācijas nosacījumiem gadījumos, ja Īpašnieka rīcībā nav sākotnējās iekārtas tehniskās dokumentācijas. </w:t>
      </w:r>
    </w:p>
    <w:p w:rsidR="00255E7F" w:rsidRPr="00B01D6D" w:rsidRDefault="00255E7F" w:rsidP="00255E7F">
      <w:pPr>
        <w:spacing w:before="120" w:after="0" w:line="240" w:lineRule="auto"/>
        <w:jc w:val="center"/>
        <w:rPr>
          <w:rFonts w:ascii="Times New Roman" w:hAnsi="Times New Roman"/>
          <w:sz w:val="24"/>
          <w:szCs w:val="24"/>
        </w:rPr>
      </w:pPr>
      <w:r w:rsidRPr="00B01D6D">
        <w:rPr>
          <w:rFonts w:ascii="Times New Roman" w:hAnsi="Times New Roman"/>
          <w:b/>
          <w:sz w:val="24"/>
          <w:szCs w:val="24"/>
        </w:rPr>
        <w:t>V. Asenizatoru reģistrācijas kārtība</w:t>
      </w:r>
    </w:p>
    <w:p w:rsidR="00255E7F" w:rsidRPr="00B01D6D" w:rsidRDefault="00255E7F" w:rsidP="00255E7F">
      <w:pPr>
        <w:numPr>
          <w:ilvl w:val="0"/>
          <w:numId w:val="3"/>
        </w:numPr>
        <w:spacing w:after="0" w:line="240" w:lineRule="auto"/>
        <w:ind w:left="426" w:hanging="426"/>
        <w:jc w:val="both"/>
        <w:rPr>
          <w:rFonts w:ascii="Times New Roman" w:hAnsi="Times New Roman"/>
          <w:sz w:val="24"/>
          <w:szCs w:val="24"/>
        </w:rPr>
      </w:pPr>
      <w:r w:rsidRPr="00B01D6D">
        <w:rPr>
          <w:rFonts w:ascii="Times New Roman" w:hAnsi="Times New Roman"/>
          <w:sz w:val="24"/>
          <w:szCs w:val="24"/>
        </w:rPr>
        <w:t>Asenizatoriem jāiesniedz aizpildīts iesniegums (2.pielikums):</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personīgi pašvaldībā;</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pa pastu – Cēsu prospekts 5, Priekuļi, Priekuļu pagasts, Priekuļu novads, LV-4126;</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 xml:space="preserve">elektroniski nosūtot to uz domes oficiālo e-pasta adresi </w:t>
      </w:r>
      <w:hyperlink r:id="rId8" w:history="1">
        <w:r w:rsidRPr="00B01D6D">
          <w:rPr>
            <w:rStyle w:val="Hipersaite"/>
            <w:rFonts w:ascii="Times New Roman" w:hAnsi="Times New Roman"/>
            <w:color w:val="auto"/>
            <w:sz w:val="24"/>
            <w:szCs w:val="24"/>
          </w:rPr>
          <w:t>– dome@priekulunovads.lv</w:t>
        </w:r>
      </w:hyperlink>
      <w:r w:rsidRPr="00B01D6D">
        <w:rPr>
          <w:rFonts w:ascii="Times New Roman" w:hAnsi="Times New Roman"/>
          <w:sz w:val="24"/>
          <w:szCs w:val="24"/>
        </w:rPr>
        <w:t>, kas sagatavots ārējos normatīvos aktos noteiktā kārtībā, Iesniegumu uzskata par saņemtu dienā, kad ir iesniegti visi šajos noteikumos norādītie nepieciešamie dokumenti.</w:t>
      </w:r>
    </w:p>
    <w:p w:rsidR="00255E7F" w:rsidRPr="00B01D6D" w:rsidRDefault="00255E7F" w:rsidP="00255E7F">
      <w:pPr>
        <w:spacing w:after="0" w:line="240" w:lineRule="auto"/>
        <w:ind w:left="699" w:firstLine="294"/>
        <w:jc w:val="both"/>
        <w:rPr>
          <w:rFonts w:ascii="Times New Roman" w:hAnsi="Times New Roman"/>
          <w:sz w:val="24"/>
          <w:szCs w:val="24"/>
        </w:rPr>
      </w:pPr>
      <w:r w:rsidRPr="00B01D6D">
        <w:rPr>
          <w:rFonts w:ascii="Times New Roman" w:hAnsi="Times New Roman"/>
          <w:i/>
        </w:rPr>
        <w:t>(Ar precizējumiem, kas izdarīti ar 25.07.2019 lēmumu Nr.325)</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lastRenderedPageBreak/>
        <w:t>Iesniedzot iesniegumu, asenizators apliecina, ka:</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tas ir tiesīgs veikt kravas autopārvadājumus vai pašpārvadājumus;</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 xml:space="preserve">tas normatīvajos aktos noteiktajā kārtībā ir reģistrēts Komercreģistrā vai VID kā saimnieciskās darbības veicējs un kā nodokļu maksātājs; </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tam nav pasludināts maksātnespējas process (izņemot gadījumu, ja maksātnespējas procesā tiek piemērots uz parādnieka maksātspējas atjaunošanu vērsts pasākumu kopums), vai apturēta tā saimnieciskā darbība vai tas tiek likvidēts;</w:t>
      </w:r>
    </w:p>
    <w:p w:rsidR="00255E7F" w:rsidRPr="00B01D6D" w:rsidRDefault="00255E7F" w:rsidP="00255E7F">
      <w:pPr>
        <w:numPr>
          <w:ilvl w:val="1"/>
          <w:numId w:val="3"/>
        </w:numPr>
        <w:spacing w:after="0" w:line="240" w:lineRule="auto"/>
        <w:ind w:left="993" w:hanging="567"/>
        <w:jc w:val="both"/>
        <w:rPr>
          <w:rFonts w:ascii="Times New Roman" w:hAnsi="Times New Roman"/>
          <w:sz w:val="24"/>
          <w:szCs w:val="24"/>
        </w:rPr>
      </w:pPr>
      <w:r w:rsidRPr="00B01D6D">
        <w:rPr>
          <w:rFonts w:ascii="Times New Roman" w:hAnsi="Times New Roman"/>
          <w:sz w:val="24"/>
          <w:szCs w:val="24"/>
        </w:rPr>
        <w:t>tam ir spēkā esošs līgums ar notekūdeņu attīrīšanas iekārtu vai specializēto notekūdeņu pieņemšanas vietu īpašnieku, valdītāju vai turētāju.</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Pārzinis izskata iesniegumu 15 darba dienu laikā no tā saņemšanas dienas un pieņem lēmumu par asenizatora reģistrēšanu vai atteikumu to reģistrēt Reģistrā. Asenizatoru iekļauj Reģistrā, ja tas ir iesniedzis visus šajos noteikumos noteiktos dokumentus un atbilst šo noteikumu prasībām.</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 xml:space="preserve">Trīs darba dienu laikā pēc lēmuma pieņemšanas par asenizatora reģistrēšanu Reģistrā pašvaldība publicē pašvaldības mājaslapā informāciju par asenizatora reģistrāciju, norādot tā nosaukumu, sniegtos pakalpojumus un kontaktinformāciju. </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Gadījumā, ja iesnieguma izskatīšanas gaitā konstatēti trūkumi, asenizatoram nosūta informāciju par šiem trūkumiem, norādot termiņu to novēršanai. Ja trūkumi netiek novērsti termiņā, tiek pieņemts lēmums par reģistrēšanas atteikumu, ko kopā ar iesniegumu nosūta asenizatoram.</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 xml:space="preserve">Ja reģistrētā asenizatora darbībās tiek konstatēti normatīvo aktu pārkāpumi ūdenssaimniecības pakalpojumu sniegšanas jomā, Pārzinis pieņem lēmumu par asenizatora izslēgšanu no Reģistra, ko nosūta asenizatoram, kā arī pašvaldība savā mājaslapā dzēš ziņas par asenizatoru. Trīs darba dienu laikā no lēmuma saņemšanas dienas asenizatoram jāsniedz sabiedrisko ūdenssaimniecības pakalpojumu sniedzējam šo noteikumu 26.3. punktā noteiktā informācija par laika periodu līdz reģistrācijas anulēšanas dienai. </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 xml:space="preserve">Ja asenizators tika izslēgts no Reģistra kravas autopārvadājumu veikšanas licences apturēšanas vai anulēšanas rezultātā, bet kompetenta valsts iestāde, kas izskata jautājumus par kravas autopārvadājumu licenču izsniegšanu, pieņem lēmumu par tās atjaunošanu, asenizators tiek atkārtoti iekļauts Reģistrā. </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Pašvaldības nodrošinātais decentralizētais kanalizācijas pakalpojums tiek reģistrēts Reģistrā šajos noteikumos noteiktajā kārtībā.</w:t>
      </w:r>
    </w:p>
    <w:p w:rsidR="00255E7F" w:rsidRPr="00B01D6D" w:rsidRDefault="00255E7F" w:rsidP="00255E7F">
      <w:pPr>
        <w:spacing w:before="120" w:after="0" w:line="240" w:lineRule="auto"/>
        <w:jc w:val="center"/>
        <w:rPr>
          <w:rFonts w:ascii="Times New Roman" w:hAnsi="Times New Roman"/>
          <w:sz w:val="24"/>
          <w:szCs w:val="24"/>
        </w:rPr>
      </w:pPr>
      <w:r w:rsidRPr="00B01D6D">
        <w:rPr>
          <w:rFonts w:ascii="Times New Roman" w:hAnsi="Times New Roman"/>
          <w:b/>
          <w:sz w:val="24"/>
          <w:szCs w:val="24"/>
        </w:rPr>
        <w:t>VI. Prasību minimums asenizatoram</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Decentralizētos kanalizācijas pakalpojumus ir tiesīgs sniegt asenizators, kas šajos noteikumos noteiktā kārtībā ir reģistrēts Reģistrā un atbilst šādām prasībām:</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spēj nodrošināt pakalpojumu attaisnojošu dokumentu izsniegšanu Īpašniekiem par tiem sniegtajiem asenizācijas pakalpojumiem;</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kura īpašumā vai valdījumā ir vismaz viens lietošanas kārtībā esošs asenizācijas transportlīdzeklis, kas faktiski sniedz asenizācijas pakalpojumus;</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ir spēkā esošs rakstveida līgums ar notekūdeņu attīrīšanas iekārtu vai specializēto noliešanas punktu īpašnieku par Decentralizētas kanalizācijas sistēmās savākto notekūdeņu vai nosēdumu novadīšanu un attīrīšanu.</w:t>
      </w:r>
    </w:p>
    <w:p w:rsidR="00255E7F" w:rsidRPr="00B01D6D" w:rsidRDefault="00255E7F" w:rsidP="00255E7F">
      <w:pPr>
        <w:spacing w:before="120" w:after="0" w:line="240" w:lineRule="auto"/>
        <w:jc w:val="center"/>
        <w:rPr>
          <w:rFonts w:ascii="Times New Roman" w:hAnsi="Times New Roman"/>
          <w:b/>
          <w:sz w:val="24"/>
          <w:szCs w:val="24"/>
        </w:rPr>
      </w:pPr>
      <w:r w:rsidRPr="00B01D6D">
        <w:rPr>
          <w:rFonts w:ascii="Times New Roman" w:hAnsi="Times New Roman"/>
          <w:b/>
          <w:sz w:val="24"/>
          <w:szCs w:val="24"/>
        </w:rPr>
        <w:t>VII. Asenizatoru pienākumi</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Asenizatoram ir pienākums:</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 xml:space="preserve">veikt Decentralizētas kanalizācijas sistēmās savākto notekūdeņu, nosēdumu un dūņu apjoma uzskaiti; </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veikt nepieciešamos pasākumus, lai Decentralizētas kanalizācijas sistēmās savākto notekūdeņu novadīšanas rezultātā nepieļautu bīstamo atkritumu nonākšanu centralizētās kanalizācijas sistēmas tīklos;</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lastRenderedPageBreak/>
        <w:t>līdz kārtējā gada 1.martam iesniegt Pašvaldībā deklarāciju par iepriekšējā saimnieciskajā gadā izvesto notekūdeņu un nosēdumu apjomu pašvaldības administratīvajā teritorijā (3.pielikums).</w:t>
      </w:r>
    </w:p>
    <w:p w:rsidR="00255E7F" w:rsidRPr="00B01D6D" w:rsidRDefault="00255E7F" w:rsidP="00255E7F">
      <w:pPr>
        <w:numPr>
          <w:ilvl w:val="0"/>
          <w:numId w:val="3"/>
        </w:numPr>
        <w:spacing w:before="120" w:after="0" w:line="240" w:lineRule="auto"/>
        <w:ind w:left="426" w:hanging="426"/>
        <w:jc w:val="both"/>
        <w:rPr>
          <w:rFonts w:ascii="Times New Roman" w:hAnsi="Times New Roman"/>
          <w:sz w:val="24"/>
          <w:szCs w:val="24"/>
        </w:rPr>
      </w:pPr>
      <w:r w:rsidRPr="00B01D6D">
        <w:rPr>
          <w:rFonts w:ascii="Times New Roman" w:hAnsi="Times New Roman"/>
          <w:sz w:val="24"/>
          <w:szCs w:val="24"/>
        </w:rPr>
        <w:t>Prasības asenizācijas pakalpojumu sniegšanai, uzskaitei un norēķiniem:</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pēc kanalizācijas notekūdeņu savākšanas asenizators atbilstoši spēkā esošiem normatīviem noformē un izsniedz kvīti pakalpojuma saņēmējam. Viens kvīts eksemplāru uzglabā asenizatora lietvedībā ārējos normatīvajos aktos noteiktajā kārtībā;</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visus sniegtos asenizācijas pakalpojumus asenizators reģistrē Asenizācijas pakalpojumu reģistrācijas žurnālā (turpmāk – žurnāls), kas tiek sagatavots elektroniski (4.pielikums) un kvītis numurē viena kalendārā gada ietvaros atbilstoši ieraksta kārtas numuram žurnālā;</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savāktos kanalizācijas notekūdeņus asenizators nolej tikai pakalpojumu kvītī norādītajā vietā (NAI, KSS vai speciāli izveidotās savākšanas vietās). Noliet notekūdeņus citās vietās kategoriski aizliegts;</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ja pakalpojuma sniegšanas laikā ir bijuši starpgadījumi, kas bija par iemeslu pakalpojumu sniegšanas atteikumam vai tā neiespējamībai, asenizators par to veic ierakstu žurnālā;</w:t>
      </w:r>
    </w:p>
    <w:p w:rsidR="00255E7F" w:rsidRPr="00B01D6D" w:rsidRDefault="00255E7F" w:rsidP="00255E7F">
      <w:pPr>
        <w:numPr>
          <w:ilvl w:val="1"/>
          <w:numId w:val="3"/>
        </w:numPr>
        <w:spacing w:before="120" w:after="0" w:line="240" w:lineRule="auto"/>
        <w:ind w:left="1134" w:hanging="567"/>
        <w:jc w:val="both"/>
        <w:rPr>
          <w:rFonts w:ascii="Times New Roman" w:hAnsi="Times New Roman"/>
          <w:sz w:val="24"/>
          <w:szCs w:val="24"/>
        </w:rPr>
      </w:pPr>
      <w:r w:rsidRPr="00B01D6D">
        <w:rPr>
          <w:rFonts w:ascii="Times New Roman" w:hAnsi="Times New Roman"/>
          <w:sz w:val="24"/>
          <w:szCs w:val="24"/>
        </w:rPr>
        <w:t>ja norēķini par asenizācijas pakalpojumiem tiek veikti ar pēcapmaksu, asenizators, ne vēlāk kā viena mēneša laikā pēc pakalpojuma sniegšanas izsniedz klientam pakalpojumu rēķinu kopā ar kvīts eksemplāru;</w:t>
      </w:r>
    </w:p>
    <w:p w:rsidR="00255E7F" w:rsidRPr="00B01D6D" w:rsidRDefault="00255E7F" w:rsidP="00255E7F">
      <w:pPr>
        <w:spacing w:after="0" w:line="240" w:lineRule="auto"/>
        <w:jc w:val="both"/>
        <w:rPr>
          <w:rFonts w:ascii="Times New Roman" w:hAnsi="Times New Roman"/>
          <w:sz w:val="24"/>
          <w:szCs w:val="24"/>
        </w:rPr>
      </w:pPr>
    </w:p>
    <w:p w:rsidR="00255E7F" w:rsidRPr="00B01D6D" w:rsidRDefault="00255E7F" w:rsidP="00255E7F">
      <w:pPr>
        <w:spacing w:before="240" w:after="120" w:line="240" w:lineRule="auto"/>
        <w:contextualSpacing/>
        <w:jc w:val="center"/>
        <w:rPr>
          <w:rFonts w:ascii="Times New Roman" w:hAnsi="Times New Roman"/>
          <w:b/>
          <w:sz w:val="24"/>
          <w:szCs w:val="24"/>
        </w:rPr>
      </w:pPr>
      <w:r w:rsidRPr="00B01D6D">
        <w:rPr>
          <w:rFonts w:ascii="Times New Roman" w:hAnsi="Times New Roman"/>
          <w:b/>
          <w:sz w:val="24"/>
          <w:szCs w:val="24"/>
        </w:rPr>
        <w:t>VIII. Decentralizētas kanalizācijas sistēmas kontroles un uzraudzības kārtība</w:t>
      </w:r>
    </w:p>
    <w:p w:rsidR="00255E7F" w:rsidRPr="00B01D6D" w:rsidRDefault="00255E7F" w:rsidP="00255E7F">
      <w:pPr>
        <w:spacing w:before="240" w:after="120" w:line="240" w:lineRule="auto"/>
        <w:contextualSpacing/>
        <w:jc w:val="center"/>
        <w:rPr>
          <w:rFonts w:ascii="Times New Roman" w:hAnsi="Times New Roman"/>
          <w:b/>
          <w:sz w:val="24"/>
          <w:szCs w:val="24"/>
        </w:rPr>
      </w:pPr>
    </w:p>
    <w:p w:rsidR="00255E7F" w:rsidRPr="00B01D6D" w:rsidRDefault="00255E7F" w:rsidP="00255E7F">
      <w:pPr>
        <w:numPr>
          <w:ilvl w:val="0"/>
          <w:numId w:val="3"/>
        </w:numPr>
        <w:shd w:val="clear" w:color="auto" w:fill="FFFFFF"/>
        <w:spacing w:before="120" w:after="0" w:line="240" w:lineRule="auto"/>
        <w:ind w:left="426" w:hanging="426"/>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Pārzinim ir tiesības:</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pārbaudīt decentralizēto notekūdeņu pakalpojuma saņemšanas apliecinošo attaisnojuma dokumentu esamību, t.sk. objektiem, kuros reģistrēta būvniecība un tā nav pabeigta, t.i., nav noslēgta būvatļauja vai arī tie nav nodoti ekspluatācijā;</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 xml:space="preserve">informējot Īpašnieku, piekļūt Decentralizētas kanalizācijas sistēmai, lai veiktu tās tehniskā nodrošinājuma un apsaimniekošanas prasību izpildes kontroli; </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pārbaudīt Decentralizētas kanalizācijas sistēmu reģistrā ietvertās informācijas atbilstību un veikt tās precizēšanu, balstoties uz Decentralizētas kanalizācijas sistēmu pārbaužu rezultātiem;</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pieprasīt atskaites par izvesto notekūdeņu apjomu no asenizatoriem.</w:t>
      </w:r>
    </w:p>
    <w:p w:rsidR="00255E7F" w:rsidRPr="00B01D6D" w:rsidRDefault="00255E7F" w:rsidP="00255E7F">
      <w:pPr>
        <w:numPr>
          <w:ilvl w:val="0"/>
          <w:numId w:val="3"/>
        </w:numPr>
        <w:shd w:val="clear" w:color="auto" w:fill="FFFFFF"/>
        <w:spacing w:before="120" w:after="0" w:line="240" w:lineRule="auto"/>
        <w:ind w:left="426" w:hanging="426"/>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Ja Pārziņa rīcībā ir patiesas ziņas par </w:t>
      </w:r>
      <w:r w:rsidRPr="00B01D6D">
        <w:rPr>
          <w:rFonts w:ascii="Times New Roman" w:hAnsi="Times New Roman"/>
          <w:sz w:val="24"/>
          <w:szCs w:val="24"/>
        </w:rPr>
        <w:t>Decentralizētas kanalizācijas sistēmas</w:t>
      </w:r>
      <w:r w:rsidRPr="00B01D6D">
        <w:rPr>
          <w:rFonts w:ascii="Times New Roman" w:eastAsia="Times New Roman" w:hAnsi="Times New Roman"/>
          <w:sz w:val="24"/>
          <w:szCs w:val="24"/>
          <w:lang w:eastAsia="lv-LV"/>
        </w:rPr>
        <w:t xml:space="preserve"> apsaimniekošanas prasību neievērošanu, Pārzinim ir tiesības pieprasīt Īpašniekam:</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 xml:space="preserve">nodrošināt piekļuvi Decentralizētas kanalizācijas sistēmai, lai veiktu tās darbības pārbaudi; </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 xml:space="preserve">veikt Decentralizētas kanalizācijas sistēmas ārpuskārtas tehnisko apkopi pie komersanta, kas specializējas šādu darbu izpildē, un iesniegt apliecinājumu par Decentralizētas kanalizācijas sistēmas iekārtu tehnisko stāvokli un norādījumus tās turpmākai ekspluatācijai; </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 xml:space="preserve">veikt Decentralizētas kanalizācijas sistēmas pārbūvi vai jaunas tās izbūvi vai iekārtu uzstādīšanu, lai novērstu kaitējumu videi, piestādot </w:t>
      </w:r>
      <w:r w:rsidRPr="00B01D6D">
        <w:rPr>
          <w:rFonts w:ascii="Times New Roman" w:eastAsia="Times New Roman" w:hAnsi="Times New Roman"/>
          <w:sz w:val="24"/>
          <w:szCs w:val="24"/>
          <w:lang w:eastAsia="lv-LV"/>
        </w:rPr>
        <w:t>Īpašniekam</w:t>
      </w:r>
      <w:r w:rsidRPr="00B01D6D">
        <w:rPr>
          <w:rFonts w:ascii="Times New Roman" w:hAnsi="Times New Roman"/>
          <w:sz w:val="24"/>
          <w:szCs w:val="24"/>
        </w:rPr>
        <w:t xml:space="preserve"> rēķinu par paveiktiem darbiem.</w:t>
      </w:r>
    </w:p>
    <w:p w:rsidR="00255E7F" w:rsidRPr="00B01D6D" w:rsidRDefault="00255E7F" w:rsidP="00255E7F">
      <w:pPr>
        <w:numPr>
          <w:ilvl w:val="1"/>
          <w:numId w:val="3"/>
        </w:numPr>
        <w:spacing w:after="0" w:line="240" w:lineRule="auto"/>
        <w:ind w:left="1134" w:hanging="567"/>
        <w:jc w:val="both"/>
        <w:rPr>
          <w:rFonts w:ascii="Times New Roman" w:hAnsi="Times New Roman"/>
          <w:sz w:val="24"/>
          <w:szCs w:val="24"/>
        </w:rPr>
      </w:pPr>
      <w:r w:rsidRPr="00B01D6D">
        <w:rPr>
          <w:rFonts w:ascii="Times New Roman" w:hAnsi="Times New Roman"/>
          <w:sz w:val="24"/>
          <w:szCs w:val="24"/>
        </w:rPr>
        <w:t>veikt Decentralizētas kanalizācijas sistēmā uzkrāto notekūdeņu paraugu analīzi:</w:t>
      </w:r>
    </w:p>
    <w:p w:rsidR="00255E7F" w:rsidRPr="00B01D6D" w:rsidRDefault="00255E7F" w:rsidP="00255E7F">
      <w:pPr>
        <w:numPr>
          <w:ilvl w:val="2"/>
          <w:numId w:val="3"/>
        </w:numPr>
        <w:spacing w:after="0" w:line="240" w:lineRule="auto"/>
        <w:ind w:left="1843" w:hanging="709"/>
        <w:jc w:val="both"/>
        <w:rPr>
          <w:rFonts w:ascii="Times New Roman" w:hAnsi="Times New Roman"/>
          <w:sz w:val="24"/>
          <w:szCs w:val="24"/>
        </w:rPr>
      </w:pPr>
      <w:r w:rsidRPr="00B01D6D">
        <w:rPr>
          <w:rFonts w:ascii="Times New Roman" w:hAnsi="Times New Roman"/>
          <w:sz w:val="24"/>
          <w:szCs w:val="24"/>
        </w:rPr>
        <w:t>izdevumus, kas saistīti ar Decentralizētas kanalizācijas sistēmā uzkrāto notekūdeņu paraugu analīzi sedz:</w:t>
      </w:r>
    </w:p>
    <w:p w:rsidR="00255E7F" w:rsidRPr="00B01D6D" w:rsidRDefault="00255E7F" w:rsidP="00255E7F">
      <w:pPr>
        <w:numPr>
          <w:ilvl w:val="3"/>
          <w:numId w:val="3"/>
        </w:numPr>
        <w:spacing w:after="0" w:line="240" w:lineRule="auto"/>
        <w:ind w:left="2694" w:hanging="851"/>
        <w:jc w:val="both"/>
        <w:rPr>
          <w:rFonts w:ascii="Times New Roman" w:hAnsi="Times New Roman"/>
          <w:sz w:val="24"/>
          <w:szCs w:val="24"/>
        </w:rPr>
      </w:pPr>
      <w:r w:rsidRPr="00B01D6D">
        <w:rPr>
          <w:rFonts w:ascii="Times New Roman" w:hAnsi="Times New Roman"/>
          <w:sz w:val="24"/>
          <w:szCs w:val="24"/>
        </w:rPr>
        <w:t>Pašvaldība ja Decentralizētas kanalizācijas sistēmā  uzkrāto notekūdeņu paraugu analīzē netiek konstatētas vielas, kuras neatbilst normatīvo aktu prasībām par piesārņojošo vielu emisiju ūdenī;</w:t>
      </w:r>
    </w:p>
    <w:p w:rsidR="00255E7F" w:rsidRPr="00B01D6D" w:rsidRDefault="00255E7F" w:rsidP="00255E7F">
      <w:pPr>
        <w:numPr>
          <w:ilvl w:val="3"/>
          <w:numId w:val="3"/>
        </w:numPr>
        <w:tabs>
          <w:tab w:val="left" w:pos="2694"/>
        </w:tabs>
        <w:spacing w:after="0" w:line="240" w:lineRule="auto"/>
        <w:ind w:left="2694" w:hanging="851"/>
        <w:jc w:val="both"/>
        <w:rPr>
          <w:rFonts w:ascii="Times New Roman" w:hAnsi="Times New Roman"/>
          <w:sz w:val="24"/>
          <w:szCs w:val="24"/>
        </w:rPr>
      </w:pPr>
      <w:r w:rsidRPr="00B01D6D">
        <w:rPr>
          <w:rFonts w:ascii="Times New Roman" w:hAnsi="Times New Roman"/>
          <w:sz w:val="24"/>
          <w:szCs w:val="24"/>
        </w:rPr>
        <w:t xml:space="preserve">Decentralizētas kanalizācijas sistēmas īpašnieks, ja Decentralizētas kanalizācijas sistēmā uzkrāto notekūdeņu paraugu analīzē tiek </w:t>
      </w:r>
      <w:r w:rsidRPr="00B01D6D">
        <w:rPr>
          <w:rFonts w:ascii="Times New Roman" w:hAnsi="Times New Roman"/>
          <w:sz w:val="24"/>
          <w:szCs w:val="24"/>
        </w:rPr>
        <w:lastRenderedPageBreak/>
        <w:t>konstatētas vielas, kuras neatbilst normatīvo aktu prasībām par piesārņojošo vielu emisiju ūdenī;</w:t>
      </w:r>
    </w:p>
    <w:p w:rsidR="00255E7F" w:rsidRPr="00B01D6D" w:rsidRDefault="00255E7F" w:rsidP="00255E7F">
      <w:pPr>
        <w:numPr>
          <w:ilvl w:val="0"/>
          <w:numId w:val="3"/>
        </w:numPr>
        <w:shd w:val="clear" w:color="auto" w:fill="FFFFFF"/>
        <w:spacing w:before="120" w:after="0" w:line="240" w:lineRule="auto"/>
        <w:ind w:left="426" w:hanging="426"/>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Ja persona noteiktajā termiņā vai pēc administratīvā soda uzlikšanas par notekūdeņu novadīšanu tam neparedzētās vietās, turpina un nenovērš administratīvo pārkāpumu, Pārzinis ir tiesīgs tamponēt vai likvidēt notekūdeņu </w:t>
      </w:r>
      <w:proofErr w:type="spellStart"/>
      <w:r w:rsidRPr="00B01D6D">
        <w:rPr>
          <w:rFonts w:ascii="Times New Roman" w:eastAsia="Times New Roman" w:hAnsi="Times New Roman"/>
          <w:sz w:val="24"/>
          <w:szCs w:val="24"/>
          <w:lang w:eastAsia="lv-LV"/>
        </w:rPr>
        <w:t>izvadus</w:t>
      </w:r>
      <w:proofErr w:type="spellEnd"/>
      <w:r w:rsidRPr="00B01D6D">
        <w:rPr>
          <w:rFonts w:ascii="Times New Roman" w:eastAsia="Times New Roman" w:hAnsi="Times New Roman"/>
          <w:sz w:val="24"/>
          <w:szCs w:val="24"/>
          <w:lang w:eastAsia="lv-LV"/>
        </w:rPr>
        <w:t>, piestādot rēķinu par paveiktiem darbiem Īpašniekam.</w:t>
      </w:r>
    </w:p>
    <w:p w:rsidR="00255E7F" w:rsidRPr="00B01D6D" w:rsidRDefault="00255E7F" w:rsidP="00255E7F">
      <w:pPr>
        <w:shd w:val="clear" w:color="auto" w:fill="FFFFFF"/>
        <w:spacing w:before="120" w:after="0" w:line="240" w:lineRule="auto"/>
        <w:jc w:val="both"/>
        <w:rPr>
          <w:rFonts w:ascii="Times New Roman" w:eastAsia="Times New Roman" w:hAnsi="Times New Roman"/>
          <w:sz w:val="24"/>
          <w:szCs w:val="24"/>
          <w:lang w:eastAsia="lv-LV"/>
        </w:rPr>
      </w:pPr>
    </w:p>
    <w:p w:rsidR="00255E7F" w:rsidRPr="00B01D6D" w:rsidRDefault="00255E7F" w:rsidP="00255E7F">
      <w:pPr>
        <w:spacing w:before="240" w:after="120" w:line="240" w:lineRule="auto"/>
        <w:contextualSpacing/>
        <w:jc w:val="center"/>
        <w:rPr>
          <w:rFonts w:ascii="Times New Roman" w:hAnsi="Times New Roman"/>
          <w:b/>
          <w:sz w:val="24"/>
          <w:szCs w:val="24"/>
        </w:rPr>
      </w:pPr>
      <w:r w:rsidRPr="00B01D6D">
        <w:rPr>
          <w:rFonts w:ascii="Times New Roman" w:hAnsi="Times New Roman"/>
          <w:b/>
          <w:sz w:val="24"/>
          <w:szCs w:val="24"/>
        </w:rPr>
        <w:t>IX. Noteikumu izpildes kontrole un administratīvā atbildība</w:t>
      </w:r>
    </w:p>
    <w:p w:rsidR="00255E7F" w:rsidRPr="00B01D6D" w:rsidRDefault="00255E7F" w:rsidP="00255E7F">
      <w:pPr>
        <w:spacing w:before="240" w:after="120" w:line="240" w:lineRule="auto"/>
        <w:contextualSpacing/>
        <w:jc w:val="center"/>
        <w:rPr>
          <w:rFonts w:ascii="Times New Roman" w:hAnsi="Times New Roman"/>
          <w:b/>
          <w:sz w:val="24"/>
          <w:szCs w:val="24"/>
        </w:rPr>
      </w:pPr>
    </w:p>
    <w:p w:rsidR="00255E7F" w:rsidRPr="00B01D6D" w:rsidRDefault="00255E7F" w:rsidP="00255E7F">
      <w:pPr>
        <w:numPr>
          <w:ilvl w:val="0"/>
          <w:numId w:val="3"/>
        </w:numPr>
        <w:shd w:val="clear" w:color="auto" w:fill="FFFFFF"/>
        <w:spacing w:before="120" w:after="0" w:line="240" w:lineRule="auto"/>
        <w:ind w:left="426" w:hanging="426"/>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Par šo noteikumu pārkāpumiem personas ir saucamas pie atbildības saskaņā ar Latvijas Republikas normatīvos aktos noteikto kārtību.</w:t>
      </w:r>
    </w:p>
    <w:p w:rsidR="00255E7F" w:rsidRPr="00B01D6D" w:rsidRDefault="00255E7F" w:rsidP="00255E7F">
      <w:pPr>
        <w:numPr>
          <w:ilvl w:val="0"/>
          <w:numId w:val="3"/>
        </w:numPr>
        <w:shd w:val="clear" w:color="auto" w:fill="FFFFFF"/>
        <w:spacing w:before="120" w:after="0" w:line="240" w:lineRule="auto"/>
        <w:ind w:left="426" w:hanging="426"/>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Saistošo noteikumu ievērošanu uzrauga un kontrolē Pārzinis.</w:t>
      </w:r>
    </w:p>
    <w:p w:rsidR="00255E7F" w:rsidRPr="00B01D6D" w:rsidRDefault="00B01D6D" w:rsidP="00255E7F">
      <w:pPr>
        <w:numPr>
          <w:ilvl w:val="0"/>
          <w:numId w:val="3"/>
        </w:numPr>
        <w:shd w:val="clear" w:color="auto" w:fill="FFFFFF"/>
        <w:spacing w:before="120" w:after="0" w:line="240" w:lineRule="auto"/>
        <w:ind w:left="426" w:hanging="426"/>
        <w:jc w:val="both"/>
        <w:rPr>
          <w:rFonts w:ascii="Times New Roman" w:hAnsi="Times New Roman"/>
          <w:sz w:val="24"/>
          <w:szCs w:val="24"/>
        </w:rPr>
      </w:pPr>
      <w:r w:rsidRPr="00B01D6D">
        <w:rPr>
          <w:rFonts w:ascii="Times New Roman" w:hAnsi="Times New Roman"/>
          <w:bCs/>
          <w:sz w:val="24"/>
          <w:szCs w:val="24"/>
        </w:rPr>
        <w:t>Noteikumu izpildi kontrolēt un veikt administratīvā pārkāpuma procesu par Noteikumu pārkāpšanu līdz administratīvā pārkāpuma lietas izskatīšanai savas kompetences robežās ir tiesīgas Priekuļu novada pašvaldības policijas amatpersonas</w:t>
      </w:r>
      <w:r w:rsidR="00255E7F" w:rsidRPr="00B01D6D">
        <w:rPr>
          <w:rFonts w:ascii="Times New Roman" w:eastAsia="Times New Roman" w:hAnsi="Times New Roman"/>
          <w:sz w:val="24"/>
          <w:szCs w:val="24"/>
          <w:lang w:eastAsia="lv-LV"/>
        </w:rPr>
        <w:t>.</w:t>
      </w:r>
    </w:p>
    <w:p w:rsidR="00B01D6D" w:rsidRPr="00B01D6D" w:rsidRDefault="00B01D6D" w:rsidP="00B01D6D">
      <w:pPr>
        <w:shd w:val="clear" w:color="auto" w:fill="FFFFFF"/>
        <w:spacing w:before="120" w:after="0" w:line="240" w:lineRule="auto"/>
        <w:ind w:left="426"/>
        <w:jc w:val="both"/>
        <w:rPr>
          <w:rFonts w:ascii="Times New Roman" w:hAnsi="Times New Roman"/>
          <w:sz w:val="24"/>
          <w:szCs w:val="24"/>
        </w:rPr>
      </w:pPr>
      <w:bookmarkStart w:id="2" w:name="_Hlk44318073"/>
      <w:r w:rsidRPr="00B01D6D">
        <w:rPr>
          <w:rFonts w:ascii="Times New Roman" w:hAnsi="Times New Roman"/>
          <w:i/>
        </w:rPr>
        <w:t>(Ar grozījumiem, kas izdarīti ar 25.06.2020 lēmumu Nr.300).</w:t>
      </w:r>
    </w:p>
    <w:bookmarkEnd w:id="2"/>
    <w:p w:rsidR="00B01D6D" w:rsidRPr="00B01D6D" w:rsidRDefault="00B01D6D" w:rsidP="00255E7F">
      <w:pPr>
        <w:numPr>
          <w:ilvl w:val="0"/>
          <w:numId w:val="3"/>
        </w:numPr>
        <w:shd w:val="clear" w:color="auto" w:fill="FFFFFF"/>
        <w:spacing w:before="120" w:after="0" w:line="240" w:lineRule="auto"/>
        <w:ind w:left="426" w:hanging="426"/>
        <w:jc w:val="both"/>
        <w:rPr>
          <w:rFonts w:ascii="Times New Roman" w:hAnsi="Times New Roman"/>
          <w:sz w:val="24"/>
          <w:szCs w:val="24"/>
        </w:rPr>
      </w:pPr>
      <w:r w:rsidRPr="00B01D6D">
        <w:rPr>
          <w:rFonts w:ascii="Times New Roman" w:hAnsi="Times New Roman"/>
          <w:bCs/>
          <w:sz w:val="24"/>
          <w:szCs w:val="24"/>
        </w:rPr>
        <w:t>Administratīvā pārkāpuma lietu izskata Pašvaldības Administratīvā komisija.</w:t>
      </w:r>
    </w:p>
    <w:p w:rsidR="00B01D6D" w:rsidRPr="00B01D6D" w:rsidRDefault="00B01D6D" w:rsidP="00B01D6D">
      <w:pPr>
        <w:shd w:val="clear" w:color="auto" w:fill="FFFFFF"/>
        <w:spacing w:before="120" w:after="0" w:line="240" w:lineRule="auto"/>
        <w:ind w:left="426"/>
        <w:jc w:val="both"/>
        <w:rPr>
          <w:rFonts w:ascii="Times New Roman" w:hAnsi="Times New Roman"/>
          <w:i/>
          <w:iCs/>
          <w:sz w:val="24"/>
          <w:szCs w:val="24"/>
        </w:rPr>
      </w:pPr>
      <w:bookmarkStart w:id="3" w:name="_Hlk44318101"/>
      <w:r w:rsidRPr="00B01D6D">
        <w:rPr>
          <w:rFonts w:ascii="Times New Roman" w:hAnsi="Times New Roman"/>
          <w:i/>
          <w:iCs/>
          <w:sz w:val="24"/>
          <w:szCs w:val="24"/>
        </w:rPr>
        <w:t>(Ar grozījumiem, kas izdarīti ar 25.06.2020 lēmumu Nr.300).</w:t>
      </w:r>
    </w:p>
    <w:bookmarkEnd w:id="3"/>
    <w:p w:rsidR="00B01D6D" w:rsidRPr="00B01D6D" w:rsidRDefault="00B01D6D" w:rsidP="00255E7F">
      <w:pPr>
        <w:numPr>
          <w:ilvl w:val="0"/>
          <w:numId w:val="3"/>
        </w:numPr>
        <w:shd w:val="clear" w:color="auto" w:fill="FFFFFF"/>
        <w:spacing w:before="120" w:after="0" w:line="240" w:lineRule="auto"/>
        <w:ind w:left="426" w:hanging="426"/>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Par šajos noteikumos noteikto prasību neievērošanu izsaka brīdinājumu vai uzliek naudas sodu, fiziskām personām no divām līdz septiņdesmit naudas soda vienībām, bet juridiskām personām - no divām līdz divi simti astoņdesmit naudas soda vienībām.</w:t>
      </w:r>
    </w:p>
    <w:p w:rsidR="00B01D6D" w:rsidRPr="00B01D6D" w:rsidRDefault="00B01D6D" w:rsidP="00B01D6D">
      <w:pPr>
        <w:shd w:val="clear" w:color="auto" w:fill="FFFFFF"/>
        <w:spacing w:before="120" w:after="0" w:line="240" w:lineRule="auto"/>
        <w:ind w:left="426"/>
        <w:jc w:val="both"/>
        <w:rPr>
          <w:rFonts w:ascii="Times New Roman" w:eastAsia="Times New Roman" w:hAnsi="Times New Roman"/>
          <w:i/>
          <w:iCs/>
          <w:sz w:val="24"/>
          <w:szCs w:val="24"/>
          <w:lang w:eastAsia="lv-LV"/>
        </w:rPr>
      </w:pPr>
      <w:r w:rsidRPr="00B01D6D">
        <w:rPr>
          <w:rFonts w:ascii="Times New Roman" w:eastAsia="Times New Roman" w:hAnsi="Times New Roman"/>
          <w:i/>
          <w:iCs/>
          <w:sz w:val="24"/>
          <w:szCs w:val="24"/>
          <w:lang w:eastAsia="lv-LV"/>
        </w:rPr>
        <w:t>(Ar grozījumiem, kas izdarīti ar 25.06.2020 lēmumu Nr.300).</w:t>
      </w:r>
    </w:p>
    <w:p w:rsidR="00255E7F" w:rsidRPr="00B01D6D" w:rsidRDefault="00255E7F" w:rsidP="00255E7F">
      <w:pPr>
        <w:numPr>
          <w:ilvl w:val="0"/>
          <w:numId w:val="3"/>
        </w:numPr>
        <w:shd w:val="clear" w:color="auto" w:fill="FFFFFF"/>
        <w:spacing w:before="120" w:after="0" w:line="240" w:lineRule="auto"/>
        <w:ind w:left="426" w:hanging="426"/>
        <w:jc w:val="both"/>
        <w:rPr>
          <w:rFonts w:ascii="Times New Roman" w:hAnsi="Times New Roman"/>
          <w:sz w:val="24"/>
          <w:szCs w:val="24"/>
        </w:rPr>
      </w:pPr>
      <w:r w:rsidRPr="00B01D6D">
        <w:rPr>
          <w:rFonts w:ascii="Times New Roman" w:eastAsia="Times New Roman" w:hAnsi="Times New Roman"/>
          <w:sz w:val="24"/>
          <w:szCs w:val="24"/>
          <w:lang w:eastAsia="lv-LV"/>
        </w:rPr>
        <w:t>Administratīvais sods šo sasitošo noteikumu pārkāpēju neatbrīvo no pienākuma novērst pārkāpumu, kā arī no pārkāpuma rezultātā nodarīto zaudējumu atlīdzināšanas.</w:t>
      </w:r>
    </w:p>
    <w:p w:rsidR="00255E7F" w:rsidRPr="00B01D6D" w:rsidRDefault="00255E7F" w:rsidP="00255E7F">
      <w:pPr>
        <w:shd w:val="clear" w:color="auto" w:fill="FFFFFF"/>
        <w:spacing w:before="120" w:after="0" w:line="240" w:lineRule="auto"/>
        <w:ind w:left="426"/>
        <w:jc w:val="both"/>
        <w:rPr>
          <w:rFonts w:ascii="Times New Roman" w:hAnsi="Times New Roman"/>
          <w:sz w:val="24"/>
          <w:szCs w:val="24"/>
        </w:rPr>
      </w:pPr>
    </w:p>
    <w:p w:rsidR="00255E7F" w:rsidRPr="00B01D6D" w:rsidRDefault="00255E7F" w:rsidP="00255E7F">
      <w:pPr>
        <w:shd w:val="clear" w:color="auto" w:fill="FFFFFF"/>
        <w:spacing w:before="120" w:after="0" w:line="240" w:lineRule="auto"/>
        <w:ind w:left="426"/>
        <w:jc w:val="center"/>
        <w:rPr>
          <w:rFonts w:ascii="Times New Roman" w:hAnsi="Times New Roman"/>
          <w:b/>
          <w:sz w:val="24"/>
          <w:szCs w:val="24"/>
        </w:rPr>
      </w:pPr>
      <w:r w:rsidRPr="00B01D6D">
        <w:rPr>
          <w:rFonts w:ascii="Times New Roman" w:hAnsi="Times New Roman"/>
          <w:b/>
          <w:sz w:val="24"/>
          <w:szCs w:val="24"/>
        </w:rPr>
        <w:t>X.</w:t>
      </w:r>
      <w:r w:rsidRPr="00B01D6D">
        <w:t> </w:t>
      </w:r>
      <w:r w:rsidRPr="00B01D6D">
        <w:rPr>
          <w:rFonts w:ascii="Times New Roman" w:hAnsi="Times New Roman"/>
          <w:b/>
          <w:sz w:val="24"/>
          <w:szCs w:val="24"/>
        </w:rPr>
        <w:t>Noslēguma jautājums</w:t>
      </w:r>
    </w:p>
    <w:p w:rsidR="00255E7F" w:rsidRPr="00B01D6D" w:rsidRDefault="00255E7F" w:rsidP="00255E7F">
      <w:pPr>
        <w:numPr>
          <w:ilvl w:val="0"/>
          <w:numId w:val="3"/>
        </w:numPr>
        <w:shd w:val="clear" w:color="auto" w:fill="FFFFFF"/>
        <w:spacing w:before="120" w:after="0" w:line="240" w:lineRule="auto"/>
        <w:jc w:val="both"/>
        <w:rPr>
          <w:rFonts w:ascii="Times New Roman" w:hAnsi="Times New Roman"/>
          <w:sz w:val="24"/>
          <w:szCs w:val="24"/>
        </w:rPr>
      </w:pPr>
      <w:r w:rsidRPr="00B01D6D">
        <w:rPr>
          <w:rFonts w:ascii="Times New Roman" w:hAnsi="Times New Roman"/>
          <w:sz w:val="24"/>
          <w:szCs w:val="24"/>
        </w:rPr>
        <w:t xml:space="preserve">Ja Decentralizēto kanalizācijas sistēmu īpašnieks vai valdītājs ekspluatē iekārtas un sistēmas, kas neatbilst šajos saistošajos noteikumos un Latvijas Republikas normatīvajos aktos izvirzītajām prasībām, decentralizēto kanalizācijas sistēmu īpašnieks vai valdītājs nodrošina decentralizēto kanalizācijas sistēmu atbilstību šo saistošo noteikumu un Latvijas Republikas normatīvo aktu prasībām ne vēlāk kā līdz 2021. gada 31. decembrim. </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AA2FC3" w:rsidRPr="00AA2FC3" w:rsidRDefault="00AA2FC3" w:rsidP="00AA2FC3">
      <w:pPr>
        <w:spacing w:after="0" w:line="240" w:lineRule="auto"/>
        <w:rPr>
          <w:rFonts w:ascii="Times New Roman" w:eastAsia="Times New Roman" w:hAnsi="Times New Roman"/>
        </w:rPr>
      </w:pPr>
      <w:bookmarkStart w:id="4" w:name="OLE_LINK7"/>
      <w:bookmarkStart w:id="5" w:name="OLE_LINK5"/>
      <w:bookmarkStart w:id="6" w:name="OLE_LINK8"/>
      <w:bookmarkStart w:id="7" w:name="_Hlk12448307"/>
      <w:bookmarkStart w:id="8" w:name="_Hlk44408797"/>
      <w:r w:rsidRPr="00AA2FC3">
        <w:rPr>
          <w:rFonts w:ascii="Times New Roman" w:hAnsi="Times New Roman"/>
        </w:rPr>
        <w:t>Domes priekšsēdētāja</w:t>
      </w:r>
      <w:r w:rsidRPr="00AA2FC3">
        <w:rPr>
          <w:rFonts w:ascii="Times New Roman" w:hAnsi="Times New Roman"/>
        </w:rPr>
        <w:tab/>
      </w:r>
      <w:r w:rsidRPr="00AA2FC3">
        <w:rPr>
          <w:rFonts w:ascii="Times New Roman" w:hAnsi="Times New Roman"/>
        </w:rPr>
        <w:tab/>
        <w:t>(paraksts)</w:t>
      </w:r>
      <w:r w:rsidRPr="00AA2FC3">
        <w:rPr>
          <w:rFonts w:ascii="Times New Roman" w:hAnsi="Times New Roman"/>
        </w:rPr>
        <w:tab/>
      </w:r>
      <w:r w:rsidRPr="00AA2FC3">
        <w:rPr>
          <w:rFonts w:ascii="Times New Roman" w:hAnsi="Times New Roman"/>
        </w:rPr>
        <w:tab/>
      </w:r>
      <w:r w:rsidRPr="00AA2FC3">
        <w:rPr>
          <w:rFonts w:ascii="Times New Roman" w:hAnsi="Times New Roman"/>
        </w:rPr>
        <w:tab/>
      </w:r>
      <w:r w:rsidRPr="00AA2FC3">
        <w:rPr>
          <w:rFonts w:ascii="Times New Roman" w:hAnsi="Times New Roman"/>
        </w:rPr>
        <w:tab/>
      </w:r>
      <w:r w:rsidRPr="00AA2FC3">
        <w:rPr>
          <w:rFonts w:ascii="Times New Roman" w:hAnsi="Times New Roman"/>
        </w:rPr>
        <w:tab/>
      </w:r>
      <w:r w:rsidRPr="00AA2FC3">
        <w:rPr>
          <w:rFonts w:ascii="Times New Roman" w:hAnsi="Times New Roman"/>
        </w:rPr>
        <w:tab/>
        <w:t>Elīna Stapulone</w:t>
      </w:r>
    </w:p>
    <w:p w:rsidR="00AA2FC3" w:rsidRPr="00AA2FC3" w:rsidRDefault="00AA2FC3" w:rsidP="00AA2FC3">
      <w:pPr>
        <w:spacing w:after="0" w:line="240" w:lineRule="auto"/>
        <w:jc w:val="both"/>
        <w:rPr>
          <w:rFonts w:ascii="Times New Roman" w:hAnsi="Times New Roman"/>
          <w:bCs/>
        </w:rPr>
      </w:pPr>
    </w:p>
    <w:p w:rsidR="00AA2FC3" w:rsidRPr="00AA2FC3" w:rsidRDefault="00AA2FC3" w:rsidP="00AA2FC3">
      <w:pPr>
        <w:spacing w:after="0" w:line="240" w:lineRule="auto"/>
        <w:jc w:val="both"/>
        <w:rPr>
          <w:rFonts w:ascii="Times New Roman" w:hAnsi="Times New Roman"/>
          <w:bCs/>
        </w:rPr>
      </w:pPr>
      <w:r w:rsidRPr="00AA2FC3">
        <w:rPr>
          <w:rFonts w:ascii="Times New Roman" w:hAnsi="Times New Roman"/>
          <w:bCs/>
        </w:rPr>
        <w:t>NORAKSTS PAREIZS</w:t>
      </w:r>
    </w:p>
    <w:p w:rsidR="00AA2FC3" w:rsidRPr="00AA2FC3" w:rsidRDefault="00AA2FC3" w:rsidP="00AA2FC3">
      <w:pPr>
        <w:spacing w:after="0" w:line="240" w:lineRule="auto"/>
        <w:jc w:val="both"/>
        <w:rPr>
          <w:rFonts w:ascii="Times New Roman" w:hAnsi="Times New Roman"/>
          <w:bCs/>
        </w:rPr>
      </w:pPr>
      <w:r w:rsidRPr="00AA2FC3">
        <w:rPr>
          <w:rFonts w:ascii="Times New Roman" w:hAnsi="Times New Roman"/>
          <w:bCs/>
        </w:rPr>
        <w:t>Priekuļu novada pašvaldības</w:t>
      </w:r>
    </w:p>
    <w:p w:rsidR="00AA2FC3" w:rsidRPr="00AA2FC3" w:rsidRDefault="00AA2FC3" w:rsidP="00AA2FC3">
      <w:pPr>
        <w:spacing w:after="0" w:line="240" w:lineRule="auto"/>
        <w:jc w:val="both"/>
        <w:rPr>
          <w:rFonts w:ascii="Times New Roman" w:hAnsi="Times New Roman"/>
          <w:bCs/>
        </w:rPr>
      </w:pPr>
      <w:r w:rsidRPr="00AA2FC3">
        <w:rPr>
          <w:rFonts w:ascii="Times New Roman" w:hAnsi="Times New Roman"/>
          <w:bCs/>
        </w:rPr>
        <w:t xml:space="preserve">Domes priekšsēdētāja Elīna Stapulone </w:t>
      </w:r>
    </w:p>
    <w:p w:rsidR="00AA2FC3" w:rsidRPr="00AA2FC3" w:rsidRDefault="00AA2FC3" w:rsidP="00AA2FC3">
      <w:pPr>
        <w:spacing w:after="0" w:line="240" w:lineRule="auto"/>
        <w:jc w:val="both"/>
        <w:rPr>
          <w:rFonts w:ascii="Times New Roman" w:hAnsi="Times New Roman"/>
        </w:rPr>
      </w:pPr>
    </w:p>
    <w:p w:rsidR="00AA2FC3" w:rsidRPr="00AA2FC3" w:rsidRDefault="00AA2FC3" w:rsidP="00AA2FC3">
      <w:pPr>
        <w:spacing w:after="0" w:line="240" w:lineRule="auto"/>
        <w:rPr>
          <w:rFonts w:ascii="Times New Roman" w:hAnsi="Times New Roman"/>
        </w:rPr>
      </w:pPr>
      <w:bookmarkStart w:id="9" w:name="_Hlk44342448"/>
      <w:r w:rsidRPr="00AA2FC3">
        <w:rPr>
          <w:rFonts w:ascii="Times New Roman" w:hAnsi="Times New Roman"/>
        </w:rPr>
        <w:t>Dokumenta datums ir tā</w:t>
      </w:r>
    </w:p>
    <w:p w:rsidR="00AA2FC3" w:rsidRPr="00AA2FC3" w:rsidRDefault="00AA2FC3" w:rsidP="00AA2FC3">
      <w:pPr>
        <w:spacing w:after="0" w:line="240" w:lineRule="auto"/>
        <w:rPr>
          <w:rFonts w:ascii="Times New Roman" w:hAnsi="Times New Roman"/>
        </w:rPr>
      </w:pPr>
      <w:r w:rsidRPr="00AA2FC3">
        <w:rPr>
          <w:rFonts w:ascii="Times New Roman" w:hAnsi="Times New Roman"/>
        </w:rPr>
        <w:t>elektroniskās parakstīšanas datums</w:t>
      </w:r>
      <w:bookmarkEnd w:id="7"/>
      <w:bookmarkEnd w:id="9"/>
    </w:p>
    <w:bookmarkEnd w:id="8"/>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rPr>
          <w:rFonts w:ascii="Times New Roman" w:eastAsia="Times New Roman" w:hAnsi="Times New Roman"/>
          <w:sz w:val="20"/>
          <w:szCs w:val="20"/>
          <w:lang w:eastAsia="lv-LV"/>
        </w:rPr>
      </w:pPr>
    </w:p>
    <w:p w:rsidR="00255E7F" w:rsidRPr="00B01D6D" w:rsidRDefault="00255E7F" w:rsidP="00255E7F">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br w:type="page"/>
      </w:r>
    </w:p>
    <w:p w:rsidR="00255E7F" w:rsidRPr="00B01D6D" w:rsidRDefault="00255E7F" w:rsidP="00255E7F">
      <w:pPr>
        <w:spacing w:after="0" w:line="240" w:lineRule="auto"/>
        <w:ind w:left="709"/>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lastRenderedPageBreak/>
        <w:t>1.pielikums</w:t>
      </w:r>
    </w:p>
    <w:p w:rsidR="00255E7F" w:rsidRPr="00B01D6D" w:rsidRDefault="00255E7F" w:rsidP="00255E7F">
      <w:pPr>
        <w:spacing w:after="0" w:line="240" w:lineRule="auto"/>
        <w:ind w:left="709"/>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Priekuļu novada pašvaldības</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2019.gada 23. maija saistošo noteikumu Nr. 8</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“Decentralizēto kanalizācijas pakalpojumu </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sniegšanas un uzskaites kārtība Priekuļu novadā” </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1.Objekta adrese _______________________________________________________ </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2.Objektā deklarēto iedzīvotāju skaits __________</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3.Objektā faktiski dzīvojošo skaits _____________</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4.Vai objektā ūdensapgādes patēriņa uzskaitei ir uzstādīts ūdens mērītājs? </w:t>
      </w:r>
    </w:p>
    <w:tbl>
      <w:tblPr>
        <w:tblStyle w:val="Reatab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51"/>
        <w:gridCol w:w="709"/>
        <w:gridCol w:w="708"/>
      </w:tblGrid>
      <w:tr w:rsidR="00B01D6D" w:rsidRPr="00B01D6D" w:rsidTr="00701418">
        <w:trPr>
          <w:trHeight w:val="325"/>
        </w:trPr>
        <w:tc>
          <w:tcPr>
            <w:tcW w:w="562" w:type="dxa"/>
          </w:tcPr>
          <w:p w:rsidR="00255E7F" w:rsidRPr="00B01D6D" w:rsidRDefault="00000C04" w:rsidP="00701418">
            <w:pPr>
              <w:spacing w:line="240" w:lineRule="auto"/>
              <w:jc w:val="both"/>
              <w:rPr>
                <w:rFonts w:ascii="Times New Roman" w:eastAsia="Times New Roman" w:hAnsi="Times New Roman"/>
                <w:sz w:val="24"/>
                <w:szCs w:val="24"/>
              </w:rPr>
            </w:pPr>
            <w:sdt>
              <w:sdtPr>
                <w:rPr>
                  <w:rFonts w:ascii="Times New Roman" w:hAnsi="Times New Roman"/>
                  <w:sz w:val="24"/>
                  <w:szCs w:val="24"/>
                </w:rPr>
                <w:id w:val="1347598585"/>
                <w14:checkbox>
                  <w14:checked w14:val="0"/>
                  <w14:checkedState w14:val="2612" w14:font="MS Gothic"/>
                  <w14:uncheckedState w14:val="2610" w14:font="MS Gothic"/>
                </w14:checkbox>
              </w:sdtPr>
              <w:sdtEndPr/>
              <w:sdtContent>
                <w:r w:rsidR="00255E7F" w:rsidRPr="00B01D6D">
                  <w:rPr>
                    <w:rFonts w:ascii="MS Gothic" w:eastAsia="MS Gothic" w:hAnsi="MS Gothic" w:hint="eastAsia"/>
                    <w:sz w:val="24"/>
                    <w:szCs w:val="24"/>
                  </w:rPr>
                  <w:t>☐</w:t>
                </w:r>
              </w:sdtContent>
            </w:sdt>
          </w:p>
        </w:tc>
        <w:tc>
          <w:tcPr>
            <w:tcW w:w="851" w:type="dxa"/>
          </w:tcPr>
          <w:p w:rsidR="00255E7F" w:rsidRPr="00B01D6D" w:rsidRDefault="00255E7F" w:rsidP="00701418">
            <w:pPr>
              <w:spacing w:line="240" w:lineRule="auto"/>
              <w:jc w:val="both"/>
              <w:rPr>
                <w:rFonts w:ascii="Times New Roman" w:eastAsia="Times New Roman" w:hAnsi="Times New Roman"/>
                <w:sz w:val="24"/>
                <w:szCs w:val="24"/>
              </w:rPr>
            </w:pPr>
            <w:r w:rsidRPr="00B01D6D">
              <w:rPr>
                <w:rFonts w:ascii="Times New Roman" w:eastAsia="Times New Roman" w:hAnsi="Times New Roman"/>
                <w:sz w:val="24"/>
                <w:szCs w:val="24"/>
              </w:rPr>
              <w:t>ir</w:t>
            </w:r>
          </w:p>
        </w:tc>
        <w:tc>
          <w:tcPr>
            <w:tcW w:w="709" w:type="dxa"/>
          </w:tcPr>
          <w:p w:rsidR="00255E7F" w:rsidRPr="00B01D6D" w:rsidRDefault="00000C04" w:rsidP="00701418">
            <w:pPr>
              <w:spacing w:line="240" w:lineRule="auto"/>
              <w:jc w:val="both"/>
              <w:rPr>
                <w:rFonts w:ascii="Times New Roman" w:eastAsia="Times New Roman" w:hAnsi="Times New Roman"/>
                <w:sz w:val="24"/>
                <w:szCs w:val="24"/>
              </w:rPr>
            </w:pPr>
            <w:sdt>
              <w:sdtPr>
                <w:rPr>
                  <w:rFonts w:ascii="Times New Roman" w:hAnsi="Times New Roman"/>
                  <w:sz w:val="24"/>
                  <w:szCs w:val="24"/>
                </w:rPr>
                <w:id w:val="-843704047"/>
                <w14:checkbox>
                  <w14:checked w14:val="0"/>
                  <w14:checkedState w14:val="2612" w14:font="MS Gothic"/>
                  <w14:uncheckedState w14:val="2610" w14:font="MS Gothic"/>
                </w14:checkbox>
              </w:sdtPr>
              <w:sdtEndPr/>
              <w:sdtContent>
                <w:r w:rsidR="00255E7F" w:rsidRPr="00B01D6D">
                  <w:rPr>
                    <w:rFonts w:ascii="MS Gothic" w:eastAsia="MS Gothic" w:hAnsi="MS Gothic" w:hint="eastAsia"/>
                    <w:sz w:val="24"/>
                    <w:szCs w:val="24"/>
                  </w:rPr>
                  <w:t>☐</w:t>
                </w:r>
              </w:sdtContent>
            </w:sdt>
          </w:p>
        </w:tc>
        <w:tc>
          <w:tcPr>
            <w:tcW w:w="708" w:type="dxa"/>
          </w:tcPr>
          <w:p w:rsidR="00255E7F" w:rsidRPr="00B01D6D" w:rsidRDefault="00255E7F" w:rsidP="00701418">
            <w:pPr>
              <w:spacing w:line="240" w:lineRule="auto"/>
              <w:jc w:val="both"/>
              <w:rPr>
                <w:rFonts w:ascii="Times New Roman" w:eastAsia="Times New Roman" w:hAnsi="Times New Roman"/>
                <w:sz w:val="24"/>
                <w:szCs w:val="24"/>
              </w:rPr>
            </w:pPr>
            <w:r w:rsidRPr="00B01D6D">
              <w:rPr>
                <w:rFonts w:ascii="Times New Roman" w:eastAsia="Times New Roman" w:hAnsi="Times New Roman"/>
                <w:sz w:val="24"/>
                <w:szCs w:val="24"/>
              </w:rPr>
              <w:t>nav</w:t>
            </w:r>
          </w:p>
        </w:tc>
      </w:tr>
    </w:tbl>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5. Esošais/prognozējamais ūdens patēriņš mēnesī _______m</w:t>
      </w:r>
      <w:r w:rsidRPr="00B01D6D">
        <w:rPr>
          <w:rFonts w:ascii="Times New Roman" w:eastAsia="Times New Roman" w:hAnsi="Times New Roman"/>
          <w:sz w:val="24"/>
          <w:szCs w:val="24"/>
          <w:vertAlign w:val="superscript"/>
          <w:lang w:eastAsia="lv-LV"/>
        </w:rPr>
        <w:t>3</w:t>
      </w:r>
    </w:p>
    <w:p w:rsidR="00255E7F" w:rsidRPr="00B01D6D" w:rsidRDefault="00255E7F" w:rsidP="00255E7F">
      <w:pPr>
        <w:shd w:val="clear" w:color="auto" w:fill="FFFFFF"/>
        <w:spacing w:after="0" w:line="240" w:lineRule="auto"/>
        <w:ind w:left="142" w:hanging="142"/>
        <w:jc w:val="both"/>
        <w:rPr>
          <w:rFonts w:ascii="Times New Roman" w:eastAsia="Times New Roman" w:hAnsi="Times New Roman"/>
          <w:sz w:val="24"/>
          <w:szCs w:val="24"/>
          <w:vertAlign w:val="superscript"/>
          <w:lang w:eastAsia="lv-LV"/>
        </w:rPr>
      </w:pPr>
      <w:r w:rsidRPr="00B01D6D">
        <w:rPr>
          <w:rFonts w:ascii="Times New Roman" w:eastAsia="Times New Roman" w:hAnsi="Times New Roman"/>
          <w:sz w:val="24"/>
          <w:szCs w:val="24"/>
          <w:lang w:eastAsia="lv-LV"/>
        </w:rPr>
        <w:t>6. Izvedamais notekūdeņu vai nosēdumu un dūņu nogulšņu apjoms mēnesī ____ m</w:t>
      </w:r>
      <w:r w:rsidRPr="00B01D6D">
        <w:rPr>
          <w:rFonts w:ascii="Times New Roman" w:eastAsia="Times New Roman" w:hAnsi="Times New Roman"/>
          <w:sz w:val="24"/>
          <w:szCs w:val="24"/>
          <w:vertAlign w:val="superscript"/>
          <w:lang w:eastAsia="lv-LV"/>
        </w:rPr>
        <w:t>3</w:t>
      </w:r>
    </w:p>
    <w:p w:rsidR="00255E7F" w:rsidRPr="00B01D6D" w:rsidRDefault="00255E7F" w:rsidP="00255E7F">
      <w:pPr>
        <w:shd w:val="clear" w:color="auto" w:fill="FFFFFF"/>
        <w:spacing w:after="0" w:line="240" w:lineRule="auto"/>
        <w:ind w:left="142" w:hanging="142"/>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    (krāj tvertņu gadījumā esošam vai prognozējamajam ūdens patēriņa apjomam jāsakrīt ar    izvedamo notekūdeņu apjomu gadā). </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7. Decentralizētās kanalizācijas sistēmas veids:</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tbl>
      <w:tblPr>
        <w:tblW w:w="9152" w:type="dxa"/>
        <w:tblInd w:w="142" w:type="dxa"/>
        <w:tblLook w:val="04A0" w:firstRow="1" w:lastRow="0" w:firstColumn="1" w:lastColumn="0" w:noHBand="0" w:noVBand="1"/>
      </w:tblPr>
      <w:tblGrid>
        <w:gridCol w:w="536"/>
        <w:gridCol w:w="8616"/>
      </w:tblGrid>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358347541"/>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616"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Rūpnieciski izgatavotas notekūdeņu attīrīšanas iekārtas, kuras attīrītos notekūdeņus novada vidē un kopējā jauda ir mazāka par 5 m</w:t>
            </w:r>
            <w:r w:rsidRPr="00B01D6D">
              <w:rPr>
                <w:rFonts w:ascii="Times New Roman" w:eastAsia="Times New Roman" w:hAnsi="Times New Roman"/>
                <w:sz w:val="24"/>
                <w:szCs w:val="24"/>
                <w:vertAlign w:val="superscript"/>
                <w:lang w:eastAsia="lv-LV"/>
              </w:rPr>
              <w:t>3</w:t>
            </w:r>
            <w:r w:rsidRPr="00B01D6D">
              <w:rPr>
                <w:rFonts w:ascii="Times New Roman" w:eastAsia="Times New Roman" w:hAnsi="Times New Roman"/>
                <w:sz w:val="24"/>
                <w:szCs w:val="24"/>
                <w:lang w:eastAsia="lv-LV"/>
              </w:rPr>
              <w:t>/diennaktī;</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603688797"/>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616"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proofErr w:type="spellStart"/>
            <w:r w:rsidRPr="00B01D6D">
              <w:rPr>
                <w:rFonts w:ascii="Times New Roman" w:eastAsia="Times New Roman" w:hAnsi="Times New Roman"/>
                <w:sz w:val="24"/>
                <w:szCs w:val="24"/>
                <w:lang w:eastAsia="lv-LV"/>
              </w:rPr>
              <w:t>Septiķis</w:t>
            </w:r>
            <w:proofErr w:type="spellEnd"/>
            <w:r w:rsidRPr="00B01D6D">
              <w:rPr>
                <w:rFonts w:ascii="Times New Roman" w:eastAsia="Times New Roman" w:hAnsi="Times New Roman"/>
                <w:sz w:val="24"/>
                <w:szCs w:val="24"/>
                <w:lang w:eastAsia="lv-LV"/>
              </w:rPr>
              <w:t xml:space="preserve"> ar divām vai vairāk kamerām, kur notekūdeņi pēc </w:t>
            </w:r>
            <w:proofErr w:type="spellStart"/>
            <w:r w:rsidRPr="00B01D6D">
              <w:rPr>
                <w:rFonts w:ascii="Times New Roman" w:eastAsia="Times New Roman" w:hAnsi="Times New Roman"/>
                <w:sz w:val="24"/>
                <w:szCs w:val="24"/>
                <w:lang w:eastAsia="lv-LV"/>
              </w:rPr>
              <w:t>septiķa</w:t>
            </w:r>
            <w:proofErr w:type="spellEnd"/>
            <w:r w:rsidRPr="00B01D6D">
              <w:rPr>
                <w:rFonts w:ascii="Times New Roman" w:eastAsia="Times New Roman" w:hAnsi="Times New Roman"/>
                <w:sz w:val="24"/>
                <w:szCs w:val="24"/>
                <w:lang w:eastAsia="lv-LV"/>
              </w:rPr>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585529168"/>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616"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Notekūdeņu krāj tvertne (jebkurš rezervuārs, </w:t>
            </w:r>
            <w:proofErr w:type="spellStart"/>
            <w:r w:rsidRPr="00B01D6D">
              <w:rPr>
                <w:rFonts w:ascii="Times New Roman" w:eastAsia="Times New Roman" w:hAnsi="Times New Roman"/>
                <w:sz w:val="24"/>
                <w:szCs w:val="24"/>
                <w:lang w:eastAsia="lv-LV"/>
              </w:rPr>
              <w:t>nosēdaka</w:t>
            </w:r>
            <w:proofErr w:type="spellEnd"/>
            <w:r w:rsidRPr="00B01D6D">
              <w:rPr>
                <w:rFonts w:ascii="Times New Roman" w:eastAsia="Times New Roman" w:hAnsi="Times New Roman"/>
                <w:sz w:val="24"/>
                <w:szCs w:val="24"/>
                <w:lang w:eastAsia="lv-LV"/>
              </w:rPr>
              <w:t xml:space="preserve"> vai izsmeļamā bedre, pārvietojamā tualete, sausā tualete), kurās uzkrājas neattīrīti notekūdeņi, septisko tvertņu dūņas vai kanalizācijas sistēmu atkritumi;</w:t>
            </w:r>
          </w:p>
        </w:tc>
      </w:tr>
      <w:tr w:rsidR="00255E7F"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141114052"/>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616" w:type="dxa"/>
            <w:shd w:val="clear" w:color="auto" w:fill="auto"/>
          </w:tcPr>
          <w:p w:rsidR="00255E7F" w:rsidRPr="00B01D6D" w:rsidRDefault="00255E7F" w:rsidP="00701418">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Cits ______________________________________________________________________</w:t>
            </w:r>
          </w:p>
          <w:p w:rsidR="00255E7F" w:rsidRPr="00B01D6D" w:rsidRDefault="00255E7F" w:rsidP="00701418">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           (Norādiet Jūsu īpašumā esošo sistēmas veidu) </w:t>
            </w:r>
          </w:p>
        </w:tc>
      </w:tr>
    </w:tbl>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8. Kā īpašumā tiek nodrošināta atbilstoša notekūdeņu apsaimniekošana:</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tbl>
      <w:tblPr>
        <w:tblW w:w="0" w:type="auto"/>
        <w:tblInd w:w="142" w:type="dxa"/>
        <w:tblLook w:val="04A0" w:firstRow="1" w:lastRow="0" w:firstColumn="1" w:lastColumn="0" w:noHBand="0" w:noVBand="1"/>
      </w:tblPr>
      <w:tblGrid>
        <w:gridCol w:w="536"/>
        <w:gridCol w:w="8536"/>
      </w:tblGrid>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381981068"/>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536"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Līgums par īpašumā esošo notekūdeņu attīrīšanas iekārtas apkalpošanas un ekspluatācijas pasākumu nodrošināšanu un/vai līgums par uzkrāto septisko tvertņu dūņu un/vai kanalizācijas sistēmu tīrīšanas atkritumu izvešanu;</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851457630"/>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536"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Līgums par uzkrāto notekūdeņu izvešanu;</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639218109"/>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536"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Pēc vajadzības pasūtu nepieciešamos pakalpojumus komersantiem;</w:t>
            </w:r>
          </w:p>
        </w:tc>
      </w:tr>
      <w:tr w:rsidR="00255E7F"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658569181"/>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8536"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Netiek nodrošināta;</w:t>
            </w:r>
          </w:p>
        </w:tc>
      </w:tr>
    </w:tbl>
    <w:p w:rsidR="00255E7F" w:rsidRPr="00B01D6D" w:rsidRDefault="00255E7F" w:rsidP="00255E7F">
      <w:pPr>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9. Decentralizētās kanalizācijas sistēmā uzkrāto notekūdeņu/nosēdumu šī brīža izvešanas biežums:</w:t>
      </w:r>
    </w:p>
    <w:tbl>
      <w:tblPr>
        <w:tblW w:w="0" w:type="auto"/>
        <w:tblInd w:w="142" w:type="dxa"/>
        <w:tblLook w:val="04A0" w:firstRow="1" w:lastRow="0" w:firstColumn="1" w:lastColumn="0" w:noHBand="0" w:noVBand="1"/>
      </w:tblPr>
      <w:tblGrid>
        <w:gridCol w:w="536"/>
        <w:gridCol w:w="2410"/>
      </w:tblGrid>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774626759"/>
                <w14:checkbox>
                  <w14:checked w14:val="0"/>
                  <w14:checkedState w14:val="2612" w14:font="MS Gothic"/>
                  <w14:uncheckedState w14:val="2610" w14:font="MS Gothic"/>
                </w14:checkbox>
              </w:sdtPr>
              <w:sdtEndPr/>
              <w:sdtContent>
                <w:r w:rsidR="00255E7F" w:rsidRPr="00B01D6D">
                  <w:rPr>
                    <w:rFonts w:ascii="MS Gothic" w:eastAsia="MS Gothic" w:hAnsi="MS Gothic" w:hint="eastAsia"/>
                    <w:sz w:val="24"/>
                    <w:szCs w:val="24"/>
                  </w:rPr>
                  <w:t>☐</w:t>
                </w:r>
              </w:sdtContent>
            </w:sdt>
          </w:p>
        </w:tc>
        <w:tc>
          <w:tcPr>
            <w:tcW w:w="2410" w:type="dxa"/>
            <w:shd w:val="clear" w:color="auto" w:fill="auto"/>
          </w:tcPr>
          <w:p w:rsidR="00255E7F" w:rsidRPr="00B01D6D" w:rsidRDefault="00255E7F" w:rsidP="00701418">
            <w:pPr>
              <w:spacing w:before="100" w:beforeAutospacing="1" w:after="100" w:afterAutospacing="1"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1 x mēnesī vai biežāk </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489636049"/>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before="100" w:beforeAutospacing="1" w:after="100" w:afterAutospacing="1"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1 x 2 mēnešos </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536436501"/>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1x ceturksnī</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889802022"/>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 x gadā un retāk</w:t>
            </w:r>
          </w:p>
        </w:tc>
      </w:tr>
    </w:tbl>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10. Decentralizētās kanalizācijas sistēmas tvertnes (bedres) tilpums:</w:t>
      </w:r>
    </w:p>
    <w:tbl>
      <w:tblPr>
        <w:tblW w:w="0" w:type="auto"/>
        <w:tblInd w:w="142" w:type="dxa"/>
        <w:tblLook w:val="04A0" w:firstRow="1" w:lastRow="0" w:firstColumn="1" w:lastColumn="0" w:noHBand="0" w:noVBand="1"/>
      </w:tblPr>
      <w:tblGrid>
        <w:gridCol w:w="536"/>
        <w:gridCol w:w="2410"/>
      </w:tblGrid>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8372846"/>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&lt; 3m</w:t>
            </w:r>
            <w:r w:rsidRPr="00B01D6D">
              <w:rPr>
                <w:rFonts w:ascii="Times New Roman" w:eastAsia="Times New Roman" w:hAnsi="Times New Roman"/>
                <w:sz w:val="24"/>
                <w:szCs w:val="24"/>
                <w:vertAlign w:val="superscript"/>
                <w:lang w:eastAsia="lv-LV"/>
              </w:rPr>
              <w:t>3</w:t>
            </w:r>
            <w:r w:rsidRPr="00B01D6D">
              <w:rPr>
                <w:rFonts w:ascii="Times New Roman" w:eastAsia="Times New Roman" w:hAnsi="Times New Roman"/>
                <w:sz w:val="24"/>
                <w:szCs w:val="24"/>
                <w:lang w:eastAsia="lv-LV"/>
              </w:rPr>
              <w:t xml:space="preserve"> </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58534909"/>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3 līdz 5 m</w:t>
            </w:r>
            <w:r w:rsidRPr="00B01D6D">
              <w:rPr>
                <w:rFonts w:ascii="Times New Roman" w:eastAsia="Times New Roman" w:hAnsi="Times New Roman"/>
                <w:sz w:val="24"/>
                <w:szCs w:val="24"/>
                <w:vertAlign w:val="superscript"/>
                <w:lang w:eastAsia="lv-LV"/>
              </w:rPr>
              <w:t>3</w:t>
            </w:r>
            <w:r w:rsidRPr="00B01D6D">
              <w:rPr>
                <w:rFonts w:ascii="Times New Roman" w:eastAsia="Times New Roman" w:hAnsi="Times New Roman"/>
                <w:sz w:val="24"/>
                <w:szCs w:val="24"/>
                <w:lang w:eastAsia="lv-LV"/>
              </w:rPr>
              <w:t xml:space="preserve"> </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641000057"/>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5 līdz 10 m</w:t>
            </w:r>
            <w:r w:rsidRPr="00B01D6D">
              <w:rPr>
                <w:rFonts w:ascii="Times New Roman" w:eastAsia="Times New Roman" w:hAnsi="Times New Roman"/>
                <w:sz w:val="24"/>
                <w:szCs w:val="24"/>
                <w:vertAlign w:val="superscript"/>
                <w:lang w:eastAsia="lv-LV"/>
              </w:rPr>
              <w:t>3</w:t>
            </w:r>
            <w:r w:rsidRPr="00B01D6D">
              <w:rPr>
                <w:rFonts w:ascii="Times New Roman" w:eastAsia="Times New Roman" w:hAnsi="Times New Roman"/>
                <w:sz w:val="24"/>
                <w:szCs w:val="24"/>
                <w:lang w:eastAsia="lv-LV"/>
              </w:rPr>
              <w:t xml:space="preserve"> </w:t>
            </w:r>
          </w:p>
        </w:tc>
      </w:tr>
      <w:tr w:rsidR="00255E7F"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244078657"/>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&gt; 10 m</w:t>
            </w:r>
            <w:r w:rsidRPr="00B01D6D">
              <w:rPr>
                <w:rFonts w:ascii="Times New Roman" w:eastAsia="Times New Roman" w:hAnsi="Times New Roman"/>
                <w:sz w:val="24"/>
                <w:szCs w:val="24"/>
                <w:vertAlign w:val="superscript"/>
                <w:lang w:eastAsia="lv-LV"/>
              </w:rPr>
              <w:t>3</w:t>
            </w:r>
            <w:r w:rsidRPr="00B01D6D">
              <w:rPr>
                <w:rFonts w:ascii="Times New Roman" w:eastAsia="Times New Roman" w:hAnsi="Times New Roman"/>
                <w:sz w:val="24"/>
                <w:szCs w:val="24"/>
                <w:lang w:eastAsia="lv-LV"/>
              </w:rPr>
              <w:t xml:space="preserve"> </w:t>
            </w:r>
          </w:p>
        </w:tc>
      </w:tr>
    </w:tbl>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11. Cik bieži tiek veikta regulārā apkope lokālajām notekūdeņu attīrīšanas iekārtām:</w:t>
      </w:r>
    </w:p>
    <w:tbl>
      <w:tblPr>
        <w:tblW w:w="0" w:type="auto"/>
        <w:tblInd w:w="137" w:type="dxa"/>
        <w:tblLook w:val="04A0" w:firstRow="1" w:lastRow="0" w:firstColumn="1" w:lastColumn="0" w:noHBand="0" w:noVBand="1"/>
      </w:tblPr>
      <w:tblGrid>
        <w:gridCol w:w="548"/>
        <w:gridCol w:w="2410"/>
      </w:tblGrid>
      <w:tr w:rsidR="00B01D6D" w:rsidRPr="00B01D6D" w:rsidTr="00701418">
        <w:tc>
          <w:tcPr>
            <w:tcW w:w="548" w:type="dxa"/>
            <w:shd w:val="clear" w:color="auto" w:fill="auto"/>
          </w:tcPr>
          <w:p w:rsidR="00255E7F" w:rsidRPr="00B01D6D" w:rsidRDefault="00000C04" w:rsidP="00701418">
            <w:pPr>
              <w:spacing w:after="0" w:line="240" w:lineRule="auto"/>
              <w:ind w:left="11"/>
              <w:jc w:val="both"/>
              <w:rPr>
                <w:rFonts w:ascii="Times New Roman" w:eastAsia="Times New Roman" w:hAnsi="Times New Roman"/>
                <w:sz w:val="24"/>
                <w:szCs w:val="24"/>
                <w:lang w:eastAsia="lv-LV"/>
              </w:rPr>
            </w:pPr>
            <w:sdt>
              <w:sdtPr>
                <w:rPr>
                  <w:rFonts w:ascii="Times New Roman" w:hAnsi="Times New Roman"/>
                  <w:sz w:val="24"/>
                  <w:szCs w:val="24"/>
                </w:rPr>
                <w:id w:val="-1065403526"/>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ind w:left="11"/>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 x mēnesī vai biežāk</w:t>
            </w:r>
          </w:p>
        </w:tc>
      </w:tr>
      <w:tr w:rsidR="00B01D6D" w:rsidRPr="00B01D6D" w:rsidTr="00701418">
        <w:tc>
          <w:tcPr>
            <w:tcW w:w="548" w:type="dxa"/>
            <w:shd w:val="clear" w:color="auto" w:fill="auto"/>
          </w:tcPr>
          <w:p w:rsidR="00255E7F" w:rsidRPr="00B01D6D" w:rsidRDefault="00000C04" w:rsidP="00701418">
            <w:pPr>
              <w:spacing w:after="0" w:line="240" w:lineRule="auto"/>
              <w:ind w:left="11"/>
              <w:jc w:val="both"/>
              <w:rPr>
                <w:rFonts w:ascii="Times New Roman" w:eastAsia="Times New Roman" w:hAnsi="Times New Roman"/>
                <w:sz w:val="24"/>
                <w:szCs w:val="24"/>
                <w:lang w:eastAsia="lv-LV"/>
              </w:rPr>
            </w:pPr>
            <w:sdt>
              <w:sdtPr>
                <w:rPr>
                  <w:rFonts w:ascii="Times New Roman" w:hAnsi="Times New Roman"/>
                  <w:sz w:val="24"/>
                  <w:szCs w:val="24"/>
                </w:rPr>
                <w:id w:val="408655255"/>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ind w:left="11"/>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 x ceturksnī</w:t>
            </w:r>
          </w:p>
        </w:tc>
      </w:tr>
      <w:tr w:rsidR="00B01D6D" w:rsidRPr="00B01D6D" w:rsidTr="00701418">
        <w:tc>
          <w:tcPr>
            <w:tcW w:w="548" w:type="dxa"/>
            <w:shd w:val="clear" w:color="auto" w:fill="auto"/>
          </w:tcPr>
          <w:p w:rsidR="00255E7F" w:rsidRPr="00B01D6D" w:rsidRDefault="00000C04" w:rsidP="00701418">
            <w:pPr>
              <w:spacing w:after="0" w:line="240" w:lineRule="auto"/>
              <w:ind w:left="11"/>
              <w:jc w:val="both"/>
              <w:rPr>
                <w:rFonts w:ascii="Times New Roman" w:eastAsia="Times New Roman" w:hAnsi="Times New Roman"/>
                <w:sz w:val="24"/>
                <w:szCs w:val="24"/>
                <w:lang w:eastAsia="lv-LV"/>
              </w:rPr>
            </w:pPr>
            <w:sdt>
              <w:sdtPr>
                <w:rPr>
                  <w:rFonts w:ascii="Times New Roman" w:hAnsi="Times New Roman"/>
                  <w:sz w:val="24"/>
                  <w:szCs w:val="24"/>
                </w:rPr>
                <w:id w:val="580642882"/>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ind w:left="11"/>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1x gadā</w:t>
            </w:r>
          </w:p>
        </w:tc>
      </w:tr>
      <w:tr w:rsidR="00255E7F" w:rsidRPr="00B01D6D" w:rsidTr="00701418">
        <w:tc>
          <w:tcPr>
            <w:tcW w:w="548" w:type="dxa"/>
            <w:shd w:val="clear" w:color="auto" w:fill="auto"/>
          </w:tcPr>
          <w:p w:rsidR="00255E7F" w:rsidRPr="00B01D6D" w:rsidRDefault="00000C04" w:rsidP="00701418">
            <w:pPr>
              <w:spacing w:after="0" w:line="240" w:lineRule="auto"/>
              <w:ind w:left="11"/>
              <w:jc w:val="both"/>
              <w:rPr>
                <w:rFonts w:ascii="Times New Roman" w:eastAsia="Times New Roman" w:hAnsi="Times New Roman"/>
                <w:sz w:val="24"/>
                <w:szCs w:val="24"/>
                <w:lang w:eastAsia="lv-LV"/>
              </w:rPr>
            </w:pPr>
            <w:sdt>
              <w:sdtPr>
                <w:rPr>
                  <w:rFonts w:ascii="Times New Roman" w:hAnsi="Times New Roman"/>
                  <w:sz w:val="24"/>
                  <w:szCs w:val="24"/>
                </w:rPr>
                <w:id w:val="-1706092950"/>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ind w:left="11"/>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retāk nekā 1x gadā</w:t>
            </w:r>
          </w:p>
        </w:tc>
      </w:tr>
    </w:tbl>
    <w:p w:rsidR="00255E7F" w:rsidRPr="00B01D6D" w:rsidRDefault="00255E7F" w:rsidP="00255E7F">
      <w:pPr>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12. Kad veikta iepriekšējā apkope?__________________________________</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                                                       (lūdzu norādīt mēnesi un gadu)</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13. Vai plānojat pieslēgties centralizētiem notekūdeņu novadīšanas tīkliem?</w:t>
      </w:r>
    </w:p>
    <w:tbl>
      <w:tblPr>
        <w:tblW w:w="0" w:type="auto"/>
        <w:tblInd w:w="137" w:type="dxa"/>
        <w:tblLook w:val="04A0" w:firstRow="1" w:lastRow="0" w:firstColumn="1" w:lastColumn="0" w:noHBand="0" w:noVBand="1"/>
      </w:tblPr>
      <w:tblGrid>
        <w:gridCol w:w="536"/>
        <w:gridCol w:w="3119"/>
      </w:tblGrid>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2042160999"/>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3119" w:type="dxa"/>
            <w:shd w:val="clear" w:color="auto" w:fill="auto"/>
          </w:tcPr>
          <w:p w:rsidR="00255E7F" w:rsidRPr="00B01D6D" w:rsidRDefault="00255E7F" w:rsidP="00701418">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jā (atbildiet uz 14. jautājumu)</w:t>
            </w:r>
          </w:p>
        </w:tc>
      </w:tr>
      <w:tr w:rsidR="00255E7F"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2097592245"/>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3119"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nē</w:t>
            </w:r>
          </w:p>
        </w:tc>
      </w:tr>
    </w:tbl>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14. Kad plānojat pieslēgties centralizētiem notekūdeņu novadīšanas tīkliem?</w:t>
      </w:r>
    </w:p>
    <w:tbl>
      <w:tblPr>
        <w:tblW w:w="0" w:type="auto"/>
        <w:tblInd w:w="137" w:type="dxa"/>
        <w:tblLook w:val="04A0" w:firstRow="1" w:lastRow="0" w:firstColumn="1" w:lastColumn="0" w:noHBand="0" w:noVBand="1"/>
      </w:tblPr>
      <w:tblGrid>
        <w:gridCol w:w="536"/>
        <w:gridCol w:w="2410"/>
      </w:tblGrid>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980720897"/>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2019. gada laikā</w:t>
            </w:r>
          </w:p>
        </w:tc>
      </w:tr>
      <w:tr w:rsidR="00B01D6D"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311493288"/>
                <w14:checkbox>
                  <w14:checked w14:val="0"/>
                  <w14:checkedState w14:val="2612" w14:font="MS Gothic"/>
                  <w14:uncheckedState w14:val="2610" w14:font="MS Gothic"/>
                </w14:checkbox>
              </w:sdtPr>
              <w:sdtEndPr/>
              <w:sdtContent>
                <w:r w:rsidR="00255E7F" w:rsidRPr="00B01D6D">
                  <w:rPr>
                    <w:rFonts w:ascii="Segoe UI Symbol" w:eastAsia="MS Gothic" w:hAnsi="Segoe UI Symbol" w:cs="Segoe UI Symbol"/>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2020. gada laikā</w:t>
            </w:r>
          </w:p>
        </w:tc>
      </w:tr>
      <w:tr w:rsidR="00255E7F" w:rsidRPr="00B01D6D" w:rsidTr="00701418">
        <w:tc>
          <w:tcPr>
            <w:tcW w:w="536" w:type="dxa"/>
            <w:shd w:val="clear" w:color="auto" w:fill="auto"/>
          </w:tcPr>
          <w:p w:rsidR="00255E7F" w:rsidRPr="00B01D6D" w:rsidRDefault="00000C04" w:rsidP="00701418">
            <w:pPr>
              <w:spacing w:after="0" w:line="240" w:lineRule="auto"/>
              <w:jc w:val="both"/>
              <w:rPr>
                <w:rFonts w:ascii="Times New Roman" w:eastAsia="Times New Roman" w:hAnsi="Times New Roman"/>
                <w:sz w:val="24"/>
                <w:szCs w:val="24"/>
                <w:lang w:eastAsia="lv-LV"/>
              </w:rPr>
            </w:pPr>
            <w:sdt>
              <w:sdtPr>
                <w:rPr>
                  <w:rFonts w:ascii="Times New Roman" w:hAnsi="Times New Roman"/>
                  <w:sz w:val="24"/>
                  <w:szCs w:val="24"/>
                </w:rPr>
                <w:id w:val="-1880079563"/>
                <w14:checkbox>
                  <w14:checked w14:val="0"/>
                  <w14:checkedState w14:val="2612" w14:font="MS Gothic"/>
                  <w14:uncheckedState w14:val="2610" w14:font="MS Gothic"/>
                </w14:checkbox>
              </w:sdtPr>
              <w:sdtEndPr/>
              <w:sdtContent>
                <w:r w:rsidR="00255E7F" w:rsidRPr="00B01D6D">
                  <w:rPr>
                    <w:rFonts w:ascii="MS Gothic" w:eastAsia="MS Gothic" w:hAnsi="MS Gothic" w:hint="eastAsia"/>
                    <w:sz w:val="24"/>
                    <w:szCs w:val="24"/>
                  </w:rPr>
                  <w:t>☐</w:t>
                </w:r>
              </w:sdtContent>
            </w:sdt>
          </w:p>
        </w:tc>
        <w:tc>
          <w:tcPr>
            <w:tcW w:w="2410" w:type="dxa"/>
            <w:shd w:val="clear" w:color="auto" w:fill="auto"/>
          </w:tcPr>
          <w:p w:rsidR="00255E7F" w:rsidRPr="00B01D6D" w:rsidRDefault="00255E7F" w:rsidP="00701418">
            <w:pPr>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2021. gada laikā</w:t>
            </w:r>
          </w:p>
        </w:tc>
      </w:tr>
    </w:tbl>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Datums __________________ </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Objekta īpašnieka vārds, uzvārds, paraksts ________________________________________</w:t>
      </w: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after="0" w:line="259"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_____________________________________________________________________________</w:t>
      </w:r>
    </w:p>
    <w:p w:rsidR="00255E7F" w:rsidRPr="00B01D6D" w:rsidRDefault="00255E7F" w:rsidP="00255E7F">
      <w:pPr>
        <w:spacing w:after="0" w:line="259" w:lineRule="auto"/>
        <w:jc w:val="both"/>
        <w:rPr>
          <w:rFonts w:ascii="Times New Roman" w:eastAsia="Times New Roman" w:hAnsi="Times New Roman"/>
          <w:sz w:val="20"/>
          <w:szCs w:val="20"/>
          <w:lang w:eastAsia="lv-LV"/>
        </w:rPr>
      </w:pPr>
      <w:r w:rsidRPr="00B01D6D">
        <w:rPr>
          <w:sz w:val="20"/>
          <w:szCs w:val="20"/>
        </w:rPr>
        <w:t>Parakstot šo iesniegumu, apliecinu, ka saskaņā ar Eiropas Parlamenta un Padomes Regulu (ES) 2016/679 (2016. gada 27. aprīlis) par fizisku personu aizsardzību attiecībā uz personas datu apstrādi un šādu datu brīvu apriti un ar ko atceļ Direktīvu 95/46/EK (Vispārīgā datu aizsardzības regula) (Dokuments attiecas uz EEZ), esmu piekritusi/-</w:t>
      </w:r>
      <w:proofErr w:type="spellStart"/>
      <w:r w:rsidRPr="00B01D6D">
        <w:rPr>
          <w:sz w:val="20"/>
          <w:szCs w:val="20"/>
        </w:rPr>
        <w:t>is</w:t>
      </w:r>
      <w:proofErr w:type="spellEnd"/>
      <w:r w:rsidRPr="00B01D6D">
        <w:rPr>
          <w:sz w:val="20"/>
          <w:szCs w:val="20"/>
        </w:rPr>
        <w:t>, ka Priekuļu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w:t>
      </w: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lastRenderedPageBreak/>
        <w:t xml:space="preserve">2.pielikums </w:t>
      </w: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Priekuļu novada pašvaldības </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2019.gada 23. maija saistošo noteikumu Nr. 8</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“Decentralizēto kanalizācijas pakalpojumu </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sniegšanas un uzskaites kārtība Priekuļu novadā” </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p w:rsidR="00255E7F" w:rsidRPr="00B01D6D" w:rsidRDefault="00255E7F" w:rsidP="00255E7F">
      <w:pPr>
        <w:spacing w:after="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Reģistrācijas iesniegums</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asenizācijas pakalpojumu sniegšanai Priekuļu novada pašvaldības teritorijā</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20__.gada ______. ________</w:t>
      </w: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p>
    <w:p w:rsidR="00255E7F" w:rsidRPr="00B01D6D" w:rsidRDefault="00255E7F" w:rsidP="00255E7F">
      <w:pPr>
        <w:shd w:val="clear" w:color="auto" w:fill="FFFFFF"/>
        <w:spacing w:after="0" w:line="240" w:lineRule="auto"/>
        <w:jc w:val="both"/>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Pamatojoties uz Ministru kabineta 2017. gada 27. jūnija noteikumiem Nr. 384 “Noteikumi par decentralizēto kanalizācijas sistēmu apsaimniekošanu un reģistrēšanu” un Priekuļu novada domes 2019. gada saistošajiem noteikumiem Nr.8 lūdzu reģistrēt kā decentralizēto kanalizācijas pakalpojumu sniedzēju Priekuļu novada administratīvajā teritorijā:</w:t>
      </w:r>
    </w:p>
    <w:tbl>
      <w:tblPr>
        <w:tblW w:w="0" w:type="auto"/>
        <w:tblLook w:val="04A0" w:firstRow="1" w:lastRow="0" w:firstColumn="1" w:lastColumn="0" w:noHBand="0" w:noVBand="1"/>
      </w:tblPr>
      <w:tblGrid>
        <w:gridCol w:w="3383"/>
        <w:gridCol w:w="2384"/>
        <w:gridCol w:w="320"/>
        <w:gridCol w:w="3546"/>
      </w:tblGrid>
      <w:tr w:rsidR="00B01D6D" w:rsidRPr="00B01D6D" w:rsidTr="00701418">
        <w:tc>
          <w:tcPr>
            <w:tcW w:w="5071" w:type="dxa"/>
            <w:gridSpan w:val="2"/>
            <w:tcBorders>
              <w:right w:val="single" w:sz="4" w:space="0" w:color="auto"/>
            </w:tcBorders>
            <w:shd w:val="clear" w:color="auto" w:fill="auto"/>
          </w:tcPr>
          <w:p w:rsidR="00255E7F" w:rsidRPr="00B01D6D" w:rsidRDefault="00255E7F" w:rsidP="00255E7F">
            <w:pPr>
              <w:numPr>
                <w:ilvl w:val="0"/>
                <w:numId w:val="2"/>
              </w:numPr>
              <w:spacing w:after="0" w:line="240" w:lineRule="auto"/>
              <w:contextualSpacing/>
              <w:rPr>
                <w:rFonts w:ascii="Times New Roman" w:hAnsi="Times New Roman"/>
                <w:sz w:val="24"/>
                <w:szCs w:val="24"/>
              </w:rPr>
            </w:pPr>
            <w:r w:rsidRPr="00B01D6D">
              <w:rPr>
                <w:rFonts w:ascii="Times New Roman" w:hAnsi="Times New Roman"/>
                <w:sz w:val="24"/>
                <w:szCs w:val="24"/>
              </w:rPr>
              <w:t>Nosaukums - juridiskajai personai vai vārds, uzvārds – fiziskajai personai</w:t>
            </w:r>
          </w:p>
        </w:tc>
        <w:tc>
          <w:tcPr>
            <w:tcW w:w="4279" w:type="dxa"/>
            <w:gridSpan w:val="2"/>
            <w:tcBorders>
              <w:top w:val="single" w:sz="4" w:space="0" w:color="auto"/>
              <w:left w:val="single" w:sz="4" w:space="0" w:color="auto"/>
              <w:bottom w:val="single" w:sz="4" w:space="0" w:color="auto"/>
              <w:right w:val="single" w:sz="4" w:space="0" w:color="auto"/>
            </w:tcBorders>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c>
          <w:tcPr>
            <w:tcW w:w="5429" w:type="dxa"/>
            <w:gridSpan w:val="3"/>
            <w:tcBorders>
              <w:right w:val="single" w:sz="4" w:space="0" w:color="auto"/>
            </w:tcBorders>
            <w:shd w:val="clear" w:color="auto" w:fill="auto"/>
          </w:tcPr>
          <w:p w:rsidR="00255E7F" w:rsidRPr="00B01D6D" w:rsidRDefault="00255E7F" w:rsidP="00255E7F">
            <w:pPr>
              <w:numPr>
                <w:ilvl w:val="0"/>
                <w:numId w:val="2"/>
              </w:numPr>
              <w:spacing w:before="120" w:after="0" w:line="240" w:lineRule="auto"/>
              <w:ind w:left="357" w:hanging="357"/>
              <w:contextualSpacing/>
              <w:rPr>
                <w:rFonts w:ascii="Times New Roman" w:hAnsi="Times New Roman"/>
                <w:sz w:val="24"/>
                <w:szCs w:val="24"/>
              </w:rPr>
            </w:pPr>
            <w:r w:rsidRPr="00B01D6D">
              <w:rPr>
                <w:rFonts w:ascii="Times New Roman" w:hAnsi="Times New Roman"/>
                <w:sz w:val="24"/>
                <w:szCs w:val="24"/>
              </w:rPr>
              <w:t>Reģistrācijas numurs – juridiskajai personai vai fiziskajai personai – personas kods</w:t>
            </w:r>
          </w:p>
        </w:tc>
        <w:tc>
          <w:tcPr>
            <w:tcW w:w="3921" w:type="dxa"/>
            <w:tcBorders>
              <w:top w:val="single" w:sz="4" w:space="0" w:color="auto"/>
              <w:left w:val="single" w:sz="4" w:space="0" w:color="auto"/>
              <w:bottom w:val="single" w:sz="4" w:space="0" w:color="auto"/>
              <w:right w:val="single" w:sz="4" w:space="0" w:color="auto"/>
            </w:tcBorders>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c>
          <w:tcPr>
            <w:tcW w:w="2493" w:type="dxa"/>
            <w:tcBorders>
              <w:right w:val="single" w:sz="4" w:space="0" w:color="auto"/>
            </w:tcBorders>
            <w:shd w:val="clear" w:color="auto" w:fill="auto"/>
          </w:tcPr>
          <w:p w:rsidR="00255E7F" w:rsidRPr="00B01D6D" w:rsidRDefault="00255E7F" w:rsidP="00255E7F">
            <w:pPr>
              <w:numPr>
                <w:ilvl w:val="0"/>
                <w:numId w:val="2"/>
              </w:numPr>
              <w:spacing w:after="0" w:line="240" w:lineRule="auto"/>
              <w:contextualSpacing/>
              <w:rPr>
                <w:rFonts w:ascii="Times New Roman" w:hAnsi="Times New Roman"/>
                <w:sz w:val="24"/>
                <w:szCs w:val="24"/>
              </w:rPr>
            </w:pPr>
            <w:r w:rsidRPr="00B01D6D">
              <w:rPr>
                <w:rFonts w:ascii="Times New Roman" w:eastAsia="Times New Roman" w:hAnsi="Times New Roman"/>
                <w:sz w:val="24"/>
                <w:szCs w:val="24"/>
                <w:lang w:eastAsia="lv-LV"/>
              </w:rPr>
              <w:t>Tālr. Nr.</w:t>
            </w:r>
          </w:p>
        </w:tc>
        <w:tc>
          <w:tcPr>
            <w:tcW w:w="6857" w:type="dxa"/>
            <w:gridSpan w:val="3"/>
            <w:tcBorders>
              <w:top w:val="single" w:sz="4" w:space="0" w:color="auto"/>
              <w:left w:val="single" w:sz="4" w:space="0" w:color="auto"/>
              <w:bottom w:val="single" w:sz="4" w:space="0" w:color="auto"/>
              <w:right w:val="single" w:sz="4" w:space="0" w:color="auto"/>
            </w:tcBorders>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c>
          <w:tcPr>
            <w:tcW w:w="2493" w:type="dxa"/>
            <w:tcBorders>
              <w:right w:val="single" w:sz="4" w:space="0" w:color="auto"/>
            </w:tcBorders>
            <w:shd w:val="clear" w:color="auto" w:fill="auto"/>
          </w:tcPr>
          <w:p w:rsidR="00255E7F" w:rsidRPr="00B01D6D" w:rsidRDefault="00255E7F" w:rsidP="00255E7F">
            <w:pPr>
              <w:numPr>
                <w:ilvl w:val="0"/>
                <w:numId w:val="2"/>
              </w:numPr>
              <w:spacing w:after="0" w:line="240" w:lineRule="auto"/>
              <w:contextualSpacing/>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E-pasts</w:t>
            </w:r>
          </w:p>
        </w:tc>
        <w:tc>
          <w:tcPr>
            <w:tcW w:w="6857" w:type="dxa"/>
            <w:gridSpan w:val="3"/>
            <w:tcBorders>
              <w:top w:val="single" w:sz="4" w:space="0" w:color="auto"/>
              <w:left w:val="single" w:sz="4" w:space="0" w:color="auto"/>
              <w:bottom w:val="single" w:sz="4" w:space="0" w:color="auto"/>
              <w:right w:val="single" w:sz="4" w:space="0" w:color="auto"/>
            </w:tcBorders>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c>
          <w:tcPr>
            <w:tcW w:w="9350" w:type="dxa"/>
            <w:gridSpan w:val="4"/>
            <w:shd w:val="clear" w:color="auto" w:fill="auto"/>
          </w:tcPr>
          <w:p w:rsidR="00255E7F" w:rsidRPr="00B01D6D" w:rsidRDefault="00255E7F" w:rsidP="00255E7F">
            <w:pPr>
              <w:numPr>
                <w:ilvl w:val="0"/>
                <w:numId w:val="2"/>
              </w:numPr>
              <w:spacing w:before="120" w:after="0" w:line="240" w:lineRule="auto"/>
              <w:ind w:left="357" w:hanging="357"/>
              <w:contextualSpacing/>
              <w:rPr>
                <w:rFonts w:ascii="Times New Roman" w:hAnsi="Times New Roman"/>
                <w:sz w:val="24"/>
                <w:szCs w:val="24"/>
              </w:rPr>
            </w:pPr>
            <w:r w:rsidRPr="00B01D6D">
              <w:rPr>
                <w:rFonts w:ascii="Times New Roman" w:hAnsi="Times New Roman"/>
                <w:sz w:val="24"/>
                <w:szCs w:val="24"/>
              </w:rPr>
              <w:t xml:space="preserve">Pieteicēja īpašumā vai valdījumā esošie asenizācijas transportlīdzekļi: </w:t>
            </w:r>
          </w:p>
          <w:tbl>
            <w:tblPr>
              <w:tblW w:w="893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402"/>
              <w:gridCol w:w="1985"/>
            </w:tblGrid>
            <w:tr w:rsidR="00B01D6D" w:rsidRPr="00B01D6D" w:rsidTr="00701418">
              <w:tc>
                <w:tcPr>
                  <w:tcW w:w="3543"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Marka</w:t>
                  </w:r>
                </w:p>
              </w:tc>
              <w:tc>
                <w:tcPr>
                  <w:tcW w:w="3402"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Transportlīdzekļa reģistrācijas Nr.</w:t>
                  </w:r>
                </w:p>
              </w:tc>
              <w:tc>
                <w:tcPr>
                  <w:tcW w:w="1985"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Mucas tilpums (m³)</w:t>
                  </w:r>
                </w:p>
              </w:tc>
            </w:tr>
            <w:tr w:rsidR="00B01D6D" w:rsidRPr="00B01D6D" w:rsidTr="00701418">
              <w:tc>
                <w:tcPr>
                  <w:tcW w:w="3543" w:type="dxa"/>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3402"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c>
                <w:tcPr>
                  <w:tcW w:w="1985"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r>
            <w:tr w:rsidR="00B01D6D" w:rsidRPr="00B01D6D" w:rsidTr="00701418">
              <w:tc>
                <w:tcPr>
                  <w:tcW w:w="3543" w:type="dxa"/>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3402"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c>
                <w:tcPr>
                  <w:tcW w:w="1985"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r>
            <w:tr w:rsidR="00B01D6D" w:rsidRPr="00B01D6D" w:rsidTr="00701418">
              <w:tc>
                <w:tcPr>
                  <w:tcW w:w="3543" w:type="dxa"/>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3402"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c>
                <w:tcPr>
                  <w:tcW w:w="1985"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r>
          </w:tbl>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9350" w:type="dxa"/>
            <w:gridSpan w:val="4"/>
            <w:shd w:val="clear" w:color="auto" w:fill="auto"/>
          </w:tcPr>
          <w:p w:rsidR="00255E7F" w:rsidRPr="00B01D6D" w:rsidRDefault="00255E7F" w:rsidP="00701418">
            <w:pPr>
              <w:spacing w:before="120" w:after="0" w:line="240" w:lineRule="auto"/>
              <w:contextualSpacing/>
              <w:rPr>
                <w:rFonts w:ascii="Times New Roman" w:hAnsi="Times New Roman"/>
                <w:sz w:val="24"/>
                <w:szCs w:val="24"/>
              </w:rPr>
            </w:pPr>
          </w:p>
        </w:tc>
      </w:tr>
      <w:tr w:rsidR="00B01D6D" w:rsidRPr="00B01D6D" w:rsidTr="00701418">
        <w:tc>
          <w:tcPr>
            <w:tcW w:w="9350" w:type="dxa"/>
            <w:gridSpan w:val="4"/>
            <w:tcBorders>
              <w:bottom w:val="single" w:sz="4" w:space="0" w:color="auto"/>
            </w:tcBorders>
            <w:shd w:val="clear" w:color="auto" w:fill="auto"/>
          </w:tcPr>
          <w:p w:rsidR="00255E7F" w:rsidRPr="00B01D6D" w:rsidRDefault="00255E7F" w:rsidP="00255E7F">
            <w:pPr>
              <w:numPr>
                <w:ilvl w:val="0"/>
                <w:numId w:val="2"/>
              </w:numPr>
              <w:spacing w:before="120" w:after="0" w:line="240" w:lineRule="auto"/>
              <w:ind w:left="357" w:hanging="357"/>
              <w:contextualSpacing/>
              <w:rPr>
                <w:rFonts w:ascii="Times New Roman" w:hAnsi="Times New Roman"/>
                <w:sz w:val="24"/>
                <w:szCs w:val="24"/>
              </w:rPr>
            </w:pPr>
            <w:bookmarkStart w:id="10" w:name="_Ref7099267"/>
            <w:r w:rsidRPr="00B01D6D">
              <w:rPr>
                <w:rFonts w:ascii="Times New Roman" w:hAnsi="Times New Roman"/>
                <w:sz w:val="24"/>
                <w:szCs w:val="24"/>
              </w:rPr>
              <w:t>Plānotās notekūdeņu noliešanas vietas:</w:t>
            </w:r>
            <w:bookmarkEnd w:id="10"/>
          </w:p>
        </w:tc>
      </w:tr>
      <w:tr w:rsidR="00B01D6D" w:rsidRPr="00B01D6D" w:rsidTr="00701418">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c>
          <w:tcPr>
            <w:tcW w:w="9350" w:type="dxa"/>
            <w:gridSpan w:val="4"/>
            <w:tcBorders>
              <w:top w:val="single" w:sz="4" w:space="0" w:color="auto"/>
              <w:left w:val="single" w:sz="4" w:space="0" w:color="auto"/>
              <w:bottom w:val="single" w:sz="4" w:space="0" w:color="auto"/>
              <w:right w:val="single" w:sz="4" w:space="0" w:color="auto"/>
            </w:tcBorders>
            <w:shd w:val="clear" w:color="auto" w:fill="auto"/>
          </w:tcPr>
          <w:p w:rsidR="00255E7F" w:rsidRPr="00B01D6D" w:rsidRDefault="00255E7F" w:rsidP="00701418">
            <w:pPr>
              <w:spacing w:after="0" w:line="240" w:lineRule="auto"/>
              <w:rPr>
                <w:rFonts w:ascii="Times New Roman" w:eastAsia="Times New Roman" w:hAnsi="Times New Roman"/>
                <w:sz w:val="24"/>
                <w:szCs w:val="24"/>
                <w:lang w:eastAsia="lv-LV"/>
              </w:rPr>
            </w:pPr>
          </w:p>
        </w:tc>
      </w:tr>
    </w:tbl>
    <w:p w:rsidR="00255E7F" w:rsidRPr="00B01D6D" w:rsidRDefault="00255E7F" w:rsidP="00255E7F">
      <w:pPr>
        <w:numPr>
          <w:ilvl w:val="0"/>
          <w:numId w:val="2"/>
        </w:numPr>
        <w:spacing w:before="120" w:after="0" w:line="240" w:lineRule="auto"/>
        <w:ind w:left="357" w:hanging="357"/>
        <w:contextualSpacing/>
        <w:rPr>
          <w:rFonts w:ascii="Times New Roman" w:hAnsi="Times New Roman"/>
          <w:sz w:val="24"/>
          <w:szCs w:val="24"/>
        </w:rPr>
      </w:pPr>
      <w:r w:rsidRPr="00B01D6D">
        <w:rPr>
          <w:rFonts w:ascii="Times New Roman" w:hAnsi="Times New Roman"/>
          <w:sz w:val="24"/>
          <w:szCs w:val="24"/>
        </w:rPr>
        <w:t>Iesniegumam pievienotas šādas, pilnvarotās personas apliecinātas, dokumentu kopijas:</w:t>
      </w:r>
    </w:p>
    <w:p w:rsidR="00255E7F" w:rsidRPr="00B01D6D" w:rsidRDefault="00255E7F" w:rsidP="00255E7F">
      <w:pPr>
        <w:numPr>
          <w:ilvl w:val="1"/>
          <w:numId w:val="2"/>
        </w:numPr>
        <w:spacing w:before="120" w:after="0" w:line="240" w:lineRule="auto"/>
        <w:contextualSpacing/>
        <w:rPr>
          <w:rFonts w:ascii="Times New Roman" w:hAnsi="Times New Roman"/>
          <w:sz w:val="24"/>
          <w:szCs w:val="24"/>
        </w:rPr>
      </w:pPr>
      <w:r w:rsidRPr="00B01D6D">
        <w:rPr>
          <w:rFonts w:ascii="Times New Roman" w:hAnsi="Times New Roman"/>
          <w:sz w:val="24"/>
          <w:szCs w:val="24"/>
        </w:rPr>
        <w:t>Līguma kopija ar __________ pašvaldības administratīvajā teritorijā esošo notekūdeņu attīrīšanas iekārtu (NAI) vai specializēto noliešanas punktu īpašnieku;</w:t>
      </w:r>
    </w:p>
    <w:p w:rsidR="00255E7F" w:rsidRPr="00B01D6D" w:rsidRDefault="00255E7F" w:rsidP="00255E7F">
      <w:pPr>
        <w:numPr>
          <w:ilvl w:val="1"/>
          <w:numId w:val="2"/>
        </w:numPr>
        <w:spacing w:before="120" w:after="0" w:line="240" w:lineRule="auto"/>
        <w:contextualSpacing/>
        <w:rPr>
          <w:rFonts w:ascii="Times New Roman" w:hAnsi="Times New Roman"/>
          <w:sz w:val="24"/>
          <w:szCs w:val="24"/>
        </w:rPr>
      </w:pPr>
      <w:r w:rsidRPr="00B01D6D">
        <w:rPr>
          <w:rFonts w:ascii="Times New Roman" w:hAnsi="Times New Roman"/>
          <w:sz w:val="24"/>
          <w:szCs w:val="24"/>
        </w:rPr>
        <w:t>Transportlīdzekļu nomas līguma kopija, ja iesnieguma iesniedzējs nav īpašnieks, vai nav minēts kā turētājs transportlīdzekļa reģistrācijas apliecībā.</w:t>
      </w:r>
    </w:p>
    <w:p w:rsidR="00255E7F" w:rsidRPr="00B01D6D" w:rsidRDefault="00255E7F" w:rsidP="00255E7F">
      <w:pPr>
        <w:numPr>
          <w:ilvl w:val="0"/>
          <w:numId w:val="2"/>
        </w:numPr>
        <w:spacing w:before="120" w:after="0" w:line="240" w:lineRule="auto"/>
        <w:ind w:left="357" w:hanging="357"/>
        <w:contextualSpacing/>
        <w:rPr>
          <w:rFonts w:ascii="Times New Roman" w:hAnsi="Times New Roman"/>
          <w:sz w:val="24"/>
          <w:szCs w:val="24"/>
        </w:rPr>
      </w:pPr>
      <w:bookmarkStart w:id="11" w:name="_Ref7099284"/>
      <w:r w:rsidRPr="00B01D6D">
        <w:rPr>
          <w:rFonts w:ascii="Times New Roman" w:hAnsi="Times New Roman"/>
          <w:sz w:val="24"/>
          <w:szCs w:val="24"/>
        </w:rPr>
        <w:t>Apliecinu, ka šajā iesniegumā sniegtā informācija ir precīza un patiesa</w:t>
      </w:r>
      <w:bookmarkEnd w:id="11"/>
      <w:r w:rsidRPr="00B01D6D">
        <w:rPr>
          <w:rFonts w:ascii="Times New Roman" w:hAnsi="Times New Roman"/>
          <w:sz w:val="24"/>
          <w:szCs w:val="24"/>
        </w:rPr>
        <w:t>:</w:t>
      </w:r>
    </w:p>
    <w:p w:rsidR="00255E7F" w:rsidRPr="00B01D6D" w:rsidRDefault="00255E7F" w:rsidP="00255E7F">
      <w:pPr>
        <w:numPr>
          <w:ilvl w:val="1"/>
          <w:numId w:val="2"/>
        </w:numPr>
        <w:spacing w:before="120" w:after="0" w:line="240" w:lineRule="auto"/>
        <w:contextualSpacing/>
        <w:rPr>
          <w:rFonts w:ascii="Times New Roman" w:hAnsi="Times New Roman"/>
          <w:sz w:val="24"/>
          <w:szCs w:val="24"/>
        </w:rPr>
      </w:pPr>
      <w:r w:rsidRPr="00B01D6D">
        <w:rPr>
          <w:rFonts w:ascii="Times New Roman" w:hAnsi="Times New Roman"/>
          <w:sz w:val="24"/>
          <w:szCs w:val="24"/>
        </w:rPr>
        <w:t>Esmu tiesīgs veikt kravas autopārvadājumus vai pašpārvadājumus;</w:t>
      </w:r>
    </w:p>
    <w:p w:rsidR="00255E7F" w:rsidRPr="00B01D6D" w:rsidRDefault="00255E7F" w:rsidP="00255E7F">
      <w:pPr>
        <w:pStyle w:val="Sarakstarindkopa"/>
        <w:numPr>
          <w:ilvl w:val="1"/>
          <w:numId w:val="2"/>
        </w:numPr>
        <w:jc w:val="both"/>
      </w:pPr>
      <w:r w:rsidRPr="00B01D6D">
        <w:t xml:space="preserve">Normatīvajos aktos noteiktajā kārtībā reģistrēts Komercreģistrā vai VID kā saimnieciskās darbības veicējs un kā nodokļu maksātājs; </w:t>
      </w:r>
    </w:p>
    <w:p w:rsidR="00255E7F" w:rsidRPr="00B01D6D" w:rsidRDefault="00255E7F" w:rsidP="00255E7F">
      <w:pPr>
        <w:pStyle w:val="Sarakstarindkopa"/>
        <w:numPr>
          <w:ilvl w:val="0"/>
          <w:numId w:val="2"/>
        </w:numPr>
        <w:jc w:val="both"/>
      </w:pPr>
      <w:r w:rsidRPr="00B01D6D">
        <w:t>Nav pasludināts maksātnespējas process vai apturēta tā saimnieciskā darbība vai tas tiek likvidēts;</w:t>
      </w:r>
    </w:p>
    <w:p w:rsidR="00255E7F" w:rsidRPr="00B01D6D" w:rsidRDefault="00255E7F" w:rsidP="00255E7F">
      <w:pPr>
        <w:spacing w:before="120" w:after="0" w:line="240" w:lineRule="auto"/>
        <w:rPr>
          <w:rFonts w:ascii="Times New Roman" w:eastAsia="Times New Roman" w:hAnsi="Times New Roman"/>
          <w:sz w:val="24"/>
          <w:szCs w:val="24"/>
          <w:lang w:eastAsia="lv-LV"/>
        </w:rPr>
      </w:pPr>
    </w:p>
    <w:p w:rsidR="00255E7F" w:rsidRPr="00B01D6D" w:rsidRDefault="00255E7F" w:rsidP="00255E7F">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Atbildīgās personas paraksts:________________________</w:t>
      </w:r>
    </w:p>
    <w:p w:rsidR="00255E7F" w:rsidRPr="00B01D6D" w:rsidRDefault="00255E7F" w:rsidP="00255E7F">
      <w:pPr>
        <w:spacing w:after="0" w:line="240" w:lineRule="auto"/>
        <w:jc w:val="both"/>
        <w:rPr>
          <w:sz w:val="20"/>
          <w:szCs w:val="20"/>
        </w:rPr>
      </w:pPr>
      <w:r w:rsidRPr="00B01D6D">
        <w:rPr>
          <w:sz w:val="20"/>
          <w:szCs w:val="20"/>
        </w:rPr>
        <w:t>_____________________________________________________________________________________________</w:t>
      </w:r>
    </w:p>
    <w:p w:rsidR="00255E7F" w:rsidRPr="00B01D6D" w:rsidRDefault="00255E7F" w:rsidP="00255E7F">
      <w:pPr>
        <w:spacing w:after="0" w:line="240" w:lineRule="auto"/>
        <w:jc w:val="both"/>
        <w:rPr>
          <w:rFonts w:ascii="Times New Roman" w:eastAsia="Times New Roman" w:hAnsi="Times New Roman"/>
          <w:sz w:val="20"/>
          <w:szCs w:val="20"/>
          <w:lang w:eastAsia="lv-LV"/>
        </w:rPr>
      </w:pPr>
      <w:r w:rsidRPr="00B01D6D">
        <w:rPr>
          <w:sz w:val="20"/>
          <w:szCs w:val="20"/>
        </w:rPr>
        <w:t>Parakstot šo iesniegumu, apliecinu, ka saskaņā ar Eiropas Parlamenta un Padomes Regulu (ES) 2016/679 (2016. gada 27. aprīlis) par fizisku personu aizsardzību attiecībā uz personas datu apstrādi un šādu datu brīvu apriti un ar ko atceļ Direktīvu 95/46/EK (Vispārīgā datu aizsardzības regula) (Dokuments attiecas uz EEZ), esmu piekritusi/-</w:t>
      </w:r>
      <w:proofErr w:type="spellStart"/>
      <w:r w:rsidRPr="00B01D6D">
        <w:rPr>
          <w:sz w:val="20"/>
          <w:szCs w:val="20"/>
        </w:rPr>
        <w:t>is</w:t>
      </w:r>
      <w:proofErr w:type="spellEnd"/>
      <w:r w:rsidRPr="00B01D6D">
        <w:rPr>
          <w:sz w:val="20"/>
          <w:szCs w:val="20"/>
        </w:rPr>
        <w:t>, ka Lielvārdes novada pašvaldība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br w:type="page"/>
      </w:r>
      <w:r w:rsidRPr="00B01D6D">
        <w:rPr>
          <w:rFonts w:ascii="Times New Roman" w:eastAsia="Times New Roman" w:hAnsi="Times New Roman"/>
          <w:sz w:val="24"/>
          <w:szCs w:val="24"/>
          <w:lang w:eastAsia="lv-LV"/>
        </w:rPr>
        <w:lastRenderedPageBreak/>
        <w:t>3.pielikums</w:t>
      </w: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Priekuļu novada pašvaldības </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2019.gada 23. maija saistošo noteikumu Nr. 8</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“Decentralizēto kanalizācijas pakalpojumu </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sniegšanas un uzskaites kārtība Priekuļu novadā” </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 xml:space="preserve">Asenizatora deklarācija par _________ gadā izvesto </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notekūdeņu un nosēdumu apjomu</w:t>
      </w:r>
    </w:p>
    <w:p w:rsidR="00255E7F" w:rsidRPr="00B01D6D" w:rsidRDefault="00255E7F" w:rsidP="00255E7F">
      <w:pPr>
        <w:spacing w:before="120" w:after="0" w:line="240" w:lineRule="auto"/>
        <w:rPr>
          <w:rFonts w:ascii="Times New Roman" w:eastAsia="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1502"/>
        <w:gridCol w:w="1909"/>
        <w:gridCol w:w="1526"/>
        <w:gridCol w:w="1249"/>
        <w:gridCol w:w="1209"/>
        <w:gridCol w:w="1283"/>
      </w:tblGrid>
      <w:tr w:rsidR="00B01D6D" w:rsidRPr="00B01D6D" w:rsidTr="00701418">
        <w:tc>
          <w:tcPr>
            <w:tcW w:w="760" w:type="dxa"/>
            <w:shd w:val="clear" w:color="auto" w:fill="auto"/>
          </w:tcPr>
          <w:p w:rsidR="00255E7F" w:rsidRPr="00B01D6D" w:rsidRDefault="00255E7F" w:rsidP="00701418">
            <w:pPr>
              <w:autoSpaceDE w:val="0"/>
              <w:autoSpaceDN w:val="0"/>
              <w:adjustRightInd w:val="0"/>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Nr. p.k.</w:t>
            </w:r>
          </w:p>
        </w:tc>
        <w:tc>
          <w:tcPr>
            <w:tcW w:w="1645"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Objekta adrese</w:t>
            </w:r>
          </w:p>
        </w:tc>
        <w:tc>
          <w:tcPr>
            <w:tcW w:w="1621"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Transportlīdzekļa reģ. Nr.</w:t>
            </w:r>
          </w:p>
        </w:tc>
        <w:tc>
          <w:tcPr>
            <w:tcW w:w="1639" w:type="dxa"/>
            <w:shd w:val="clear" w:color="auto" w:fill="auto"/>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Cisternas reģ. Nr.</w:t>
            </w:r>
          </w:p>
        </w:tc>
        <w:tc>
          <w:tcPr>
            <w:tcW w:w="1276" w:type="dxa"/>
            <w:shd w:val="clear" w:color="auto" w:fill="auto"/>
          </w:tcPr>
          <w:p w:rsidR="00255E7F" w:rsidRPr="00B01D6D" w:rsidRDefault="00255E7F" w:rsidP="00701418">
            <w:pPr>
              <w:autoSpaceDE w:val="0"/>
              <w:autoSpaceDN w:val="0"/>
              <w:adjustRightInd w:val="0"/>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Izvešanas</w:t>
            </w:r>
          </w:p>
          <w:p w:rsidR="00255E7F" w:rsidRPr="00B01D6D" w:rsidRDefault="00255E7F" w:rsidP="00701418">
            <w:pPr>
              <w:autoSpaceDE w:val="0"/>
              <w:autoSpaceDN w:val="0"/>
              <w:adjustRightInd w:val="0"/>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reizes gadā</w:t>
            </w:r>
          </w:p>
        </w:tc>
        <w:tc>
          <w:tcPr>
            <w:tcW w:w="1276" w:type="dxa"/>
            <w:shd w:val="clear" w:color="auto" w:fill="auto"/>
          </w:tcPr>
          <w:p w:rsidR="00255E7F" w:rsidRPr="00B01D6D" w:rsidRDefault="00255E7F" w:rsidP="00701418">
            <w:pPr>
              <w:autoSpaceDE w:val="0"/>
              <w:autoSpaceDN w:val="0"/>
              <w:adjustRightInd w:val="0"/>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Izvestie m</w:t>
            </w:r>
            <w:r w:rsidRPr="00B01D6D">
              <w:rPr>
                <w:rFonts w:ascii="Times New Roman" w:eastAsia="Times New Roman" w:hAnsi="Times New Roman"/>
                <w:sz w:val="24"/>
                <w:szCs w:val="24"/>
                <w:vertAlign w:val="superscript"/>
                <w:lang w:eastAsia="lv-LV"/>
              </w:rPr>
              <w:t>3</w:t>
            </w:r>
          </w:p>
          <w:p w:rsidR="00255E7F" w:rsidRPr="00B01D6D" w:rsidRDefault="00255E7F" w:rsidP="00701418">
            <w:pPr>
              <w:spacing w:after="0" w:line="240" w:lineRule="auto"/>
              <w:jc w:val="center"/>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autoSpaceDE w:val="0"/>
              <w:autoSpaceDN w:val="0"/>
              <w:adjustRightInd w:val="0"/>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Kam nodoti</w:t>
            </w:r>
          </w:p>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notekūdeņi</w:t>
            </w: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B01D6D"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r w:rsidR="00255E7F" w:rsidRPr="00B01D6D" w:rsidTr="00701418">
        <w:tc>
          <w:tcPr>
            <w:tcW w:w="760"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45"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21"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639"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276"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c>
          <w:tcPr>
            <w:tcW w:w="1178" w:type="dxa"/>
            <w:shd w:val="clear" w:color="auto" w:fill="auto"/>
          </w:tcPr>
          <w:p w:rsidR="00255E7F" w:rsidRPr="00B01D6D" w:rsidRDefault="00255E7F" w:rsidP="00701418">
            <w:pPr>
              <w:spacing w:before="120" w:after="0" w:line="240" w:lineRule="auto"/>
              <w:rPr>
                <w:rFonts w:ascii="Times New Roman" w:eastAsia="Times New Roman" w:hAnsi="Times New Roman"/>
                <w:sz w:val="24"/>
                <w:szCs w:val="24"/>
                <w:lang w:eastAsia="lv-LV"/>
              </w:rPr>
            </w:pPr>
          </w:p>
        </w:tc>
      </w:tr>
    </w:tbl>
    <w:p w:rsidR="00255E7F" w:rsidRPr="00B01D6D" w:rsidRDefault="00255E7F" w:rsidP="00255E7F">
      <w:pPr>
        <w:spacing w:before="120" w:after="0" w:line="240" w:lineRule="auto"/>
        <w:rPr>
          <w:rFonts w:ascii="Times New Roman" w:eastAsia="Times New Roman" w:hAnsi="Times New Roman"/>
          <w:sz w:val="24"/>
          <w:szCs w:val="24"/>
          <w:lang w:eastAsia="lv-LV"/>
        </w:rPr>
      </w:pPr>
    </w:p>
    <w:p w:rsidR="00255E7F" w:rsidRPr="00B01D6D" w:rsidRDefault="00255E7F" w:rsidP="00255E7F">
      <w:pPr>
        <w:spacing w:before="120" w:after="0" w:line="240" w:lineRule="auto"/>
        <w:rPr>
          <w:rFonts w:ascii="Times New Roman" w:eastAsia="Times New Roman" w:hAnsi="Times New Roman"/>
          <w:sz w:val="24"/>
          <w:szCs w:val="24"/>
          <w:lang w:eastAsia="lv-LV"/>
        </w:rPr>
      </w:pPr>
    </w:p>
    <w:p w:rsidR="00255E7F" w:rsidRPr="00B01D6D" w:rsidRDefault="00255E7F" w:rsidP="00255E7F">
      <w:pPr>
        <w:spacing w:before="120"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Datums ___________________</w:t>
      </w:r>
    </w:p>
    <w:p w:rsidR="00255E7F" w:rsidRPr="00B01D6D" w:rsidRDefault="00255E7F" w:rsidP="00255E7F">
      <w:pPr>
        <w:spacing w:after="0" w:line="240" w:lineRule="auto"/>
        <w:rPr>
          <w:rFonts w:ascii="Times New Roman" w:eastAsia="Times New Roman" w:hAnsi="Times New Roman"/>
          <w:sz w:val="24"/>
          <w:szCs w:val="24"/>
          <w:lang w:eastAsia="lv-LV"/>
        </w:rPr>
      </w:pPr>
    </w:p>
    <w:p w:rsidR="00255E7F" w:rsidRPr="00B01D6D" w:rsidRDefault="00255E7F" w:rsidP="00255E7F">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Asenizatora nosaukums vai vārds, uzvārds, paraksts _______________________________</w:t>
      </w:r>
    </w:p>
    <w:p w:rsidR="00255E7F" w:rsidRPr="00B01D6D" w:rsidRDefault="00255E7F" w:rsidP="00255E7F">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br w:type="page"/>
      </w:r>
    </w:p>
    <w:bookmarkEnd w:id="4"/>
    <w:bookmarkEnd w:id="5"/>
    <w:bookmarkEnd w:id="6"/>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lastRenderedPageBreak/>
        <w:t xml:space="preserve">4. pielikums </w:t>
      </w:r>
    </w:p>
    <w:p w:rsidR="00255E7F" w:rsidRPr="00B01D6D" w:rsidRDefault="00255E7F" w:rsidP="00255E7F">
      <w:pPr>
        <w:spacing w:after="0" w:line="240" w:lineRule="auto"/>
        <w:jc w:val="right"/>
        <w:rPr>
          <w:rFonts w:ascii="Times New Roman" w:eastAsia="Times New Roman" w:hAnsi="Times New Roman"/>
          <w:sz w:val="24"/>
          <w:szCs w:val="24"/>
          <w:lang w:eastAsia="lv-LV"/>
        </w:rPr>
      </w:pP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Priekuļu novada pašvaldības </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2019.gada 23. maija saistošo noteikumu Nr. 8</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“Decentralizēto kanalizācijas pakalpojumu </w:t>
      </w:r>
    </w:p>
    <w:p w:rsidR="00255E7F" w:rsidRPr="00B01D6D" w:rsidRDefault="00255E7F" w:rsidP="00255E7F">
      <w:pPr>
        <w:spacing w:after="0" w:line="240" w:lineRule="auto"/>
        <w:jc w:val="right"/>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xml:space="preserve">sniegšanas un uzskaites kārtība Priekuļu novadā” </w:t>
      </w:r>
    </w:p>
    <w:p w:rsidR="00255E7F" w:rsidRPr="00B01D6D" w:rsidRDefault="00255E7F" w:rsidP="00255E7F">
      <w:pPr>
        <w:spacing w:after="0" w:line="240" w:lineRule="auto"/>
        <w:jc w:val="center"/>
        <w:rPr>
          <w:rFonts w:ascii="Times New Roman" w:eastAsia="Times New Roman" w:hAnsi="Times New Roman"/>
          <w:b/>
          <w:sz w:val="24"/>
          <w:szCs w:val="24"/>
          <w:lang w:eastAsia="lv-LV"/>
        </w:rPr>
      </w:pPr>
    </w:p>
    <w:p w:rsidR="00255E7F" w:rsidRPr="00B01D6D" w:rsidRDefault="00255E7F" w:rsidP="00255E7F">
      <w:pPr>
        <w:spacing w:after="0" w:line="240" w:lineRule="auto"/>
        <w:jc w:val="center"/>
        <w:rPr>
          <w:rFonts w:ascii="Times New Roman" w:eastAsia="Times New Roman" w:hAnsi="Times New Roman"/>
          <w:b/>
          <w:sz w:val="24"/>
          <w:szCs w:val="24"/>
          <w:lang w:eastAsia="lv-LV"/>
        </w:rPr>
      </w:pPr>
      <w:r w:rsidRPr="00B01D6D">
        <w:rPr>
          <w:rFonts w:ascii="Times New Roman" w:eastAsia="Times New Roman" w:hAnsi="Times New Roman"/>
          <w:b/>
          <w:sz w:val="24"/>
          <w:szCs w:val="24"/>
          <w:lang w:eastAsia="lv-LV"/>
        </w:rPr>
        <w:t>Asenizācijas pakalpojumu reģistrācijas žurnāls</w:t>
      </w:r>
    </w:p>
    <w:tbl>
      <w:tblPr>
        <w:tblW w:w="10220" w:type="dxa"/>
        <w:tblInd w:w="-142" w:type="dxa"/>
        <w:tblLayout w:type="fixed"/>
        <w:tblLook w:val="04A0" w:firstRow="1" w:lastRow="0" w:firstColumn="1" w:lastColumn="0" w:noHBand="0" w:noVBand="1"/>
      </w:tblPr>
      <w:tblGrid>
        <w:gridCol w:w="993"/>
        <w:gridCol w:w="216"/>
        <w:gridCol w:w="236"/>
        <w:gridCol w:w="1675"/>
        <w:gridCol w:w="6"/>
        <w:gridCol w:w="216"/>
        <w:gridCol w:w="1413"/>
        <w:gridCol w:w="62"/>
        <w:gridCol w:w="236"/>
        <w:gridCol w:w="1365"/>
        <w:gridCol w:w="321"/>
        <w:gridCol w:w="220"/>
        <w:gridCol w:w="1481"/>
        <w:gridCol w:w="6"/>
        <w:gridCol w:w="214"/>
        <w:gridCol w:w="1340"/>
        <w:gridCol w:w="6"/>
        <w:gridCol w:w="214"/>
      </w:tblGrid>
      <w:tr w:rsidR="00B01D6D" w:rsidRPr="00B01D6D" w:rsidTr="00701418">
        <w:trPr>
          <w:trHeight w:val="300"/>
        </w:trPr>
        <w:tc>
          <w:tcPr>
            <w:tcW w:w="1209" w:type="dxa"/>
            <w:gridSpan w:val="2"/>
            <w:tcBorders>
              <w:top w:val="nil"/>
              <w:left w:val="nil"/>
              <w:bottom w:val="nil"/>
              <w:right w:val="nil"/>
            </w:tcBorders>
            <w:shd w:val="clear" w:color="auto" w:fill="auto"/>
            <w:noWrap/>
            <w:vAlign w:val="bottom"/>
            <w:hideMark/>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c>
          <w:tcPr>
            <w:tcW w:w="236" w:type="dxa"/>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897" w:type="dxa"/>
            <w:gridSpan w:val="3"/>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475" w:type="dxa"/>
            <w:gridSpan w:val="2"/>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236" w:type="dxa"/>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365" w:type="dxa"/>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541" w:type="dxa"/>
            <w:gridSpan w:val="2"/>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3"/>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trHeight w:val="300"/>
        </w:trPr>
        <w:tc>
          <w:tcPr>
            <w:tcW w:w="4817" w:type="dxa"/>
            <w:gridSpan w:val="8"/>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Pakalpojumu sniedzējs ___________________ </w:t>
            </w:r>
          </w:p>
        </w:tc>
        <w:tc>
          <w:tcPr>
            <w:tcW w:w="236" w:type="dxa"/>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5167" w:type="dxa"/>
            <w:gridSpan w:val="9"/>
            <w:vMerge w:val="restart"/>
            <w:tcBorders>
              <w:top w:val="nil"/>
              <w:left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Pakalpojuma sniegšanas gads _____________</w:t>
            </w:r>
          </w:p>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w:t>
            </w:r>
          </w:p>
        </w:tc>
      </w:tr>
      <w:tr w:rsidR="00B01D6D" w:rsidRPr="00B01D6D" w:rsidTr="00701418">
        <w:trPr>
          <w:trHeight w:val="300"/>
        </w:trPr>
        <w:tc>
          <w:tcPr>
            <w:tcW w:w="1209" w:type="dxa"/>
            <w:gridSpan w:val="2"/>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236" w:type="dxa"/>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897" w:type="dxa"/>
            <w:gridSpan w:val="3"/>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475" w:type="dxa"/>
            <w:gridSpan w:val="2"/>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236" w:type="dxa"/>
            <w:tcBorders>
              <w:top w:val="nil"/>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5167" w:type="dxa"/>
            <w:gridSpan w:val="9"/>
            <w:vMerge/>
            <w:tcBorders>
              <w:left w:val="nil"/>
              <w:bottom w:val="nil"/>
              <w:right w:val="nil"/>
            </w:tcBorders>
            <w:shd w:val="clear" w:color="auto" w:fill="auto"/>
            <w:noWrap/>
            <w:vAlign w:val="bottom"/>
            <w:hideMark/>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1"/>
          <w:wAfter w:w="214" w:type="dxa"/>
          <w:trHeight w:val="300"/>
        </w:trPr>
        <w:tc>
          <w:tcPr>
            <w:tcW w:w="3126"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r w:rsidRPr="00B01D6D">
              <w:rPr>
                <w:rFonts w:ascii="Times New Roman" w:eastAsia="Times New Roman" w:hAnsi="Times New Roman"/>
                <w:b/>
                <w:bCs/>
                <w:sz w:val="24"/>
                <w:szCs w:val="24"/>
                <w:lang w:eastAsia="lv-LV"/>
              </w:rPr>
              <w:t>Pakalpojuma pieteikums</w:t>
            </w:r>
          </w:p>
        </w:tc>
        <w:tc>
          <w:tcPr>
            <w:tcW w:w="5320" w:type="dxa"/>
            <w:gridSpan w:val="9"/>
            <w:tcBorders>
              <w:top w:val="single" w:sz="4" w:space="0" w:color="auto"/>
              <w:left w:val="nil"/>
              <w:bottom w:val="single" w:sz="4" w:space="0" w:color="auto"/>
              <w:right w:val="single" w:sz="4" w:space="0" w:color="auto"/>
            </w:tcBorders>
            <w:shd w:val="clear" w:color="auto" w:fill="auto"/>
            <w:noWrap/>
            <w:vAlign w:val="bottom"/>
            <w:hideMark/>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r w:rsidRPr="00B01D6D">
              <w:rPr>
                <w:rFonts w:ascii="Times New Roman" w:eastAsia="Times New Roman" w:hAnsi="Times New Roman"/>
                <w:b/>
                <w:bCs/>
                <w:sz w:val="24"/>
                <w:szCs w:val="24"/>
                <w:lang w:eastAsia="lv-LV"/>
              </w:rPr>
              <w:t>Pakalpojuma izpilde</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r w:rsidRPr="00B01D6D">
              <w:rPr>
                <w:rFonts w:ascii="Times New Roman" w:eastAsia="Times New Roman" w:hAnsi="Times New Roman"/>
                <w:b/>
                <w:bCs/>
                <w:sz w:val="24"/>
                <w:szCs w:val="24"/>
                <w:lang w:eastAsia="lv-LV"/>
              </w:rPr>
              <w:t>Piezīmes</w:t>
            </w:r>
          </w:p>
        </w:tc>
      </w:tr>
      <w:tr w:rsidR="00B01D6D" w:rsidRPr="00B01D6D" w:rsidTr="00701418">
        <w:trPr>
          <w:gridAfter w:val="2"/>
          <w:wAfter w:w="220" w:type="dxa"/>
          <w:trHeight w:val="85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proofErr w:type="spellStart"/>
            <w:r w:rsidRPr="00B01D6D">
              <w:rPr>
                <w:rFonts w:ascii="Times New Roman" w:eastAsia="Times New Roman" w:hAnsi="Times New Roman"/>
                <w:b/>
                <w:bCs/>
                <w:sz w:val="24"/>
                <w:szCs w:val="24"/>
                <w:lang w:eastAsia="lv-LV"/>
              </w:rPr>
              <w:t>Nr.p.k</w:t>
            </w:r>
            <w:proofErr w:type="spellEnd"/>
            <w:r w:rsidRPr="00B01D6D">
              <w:rPr>
                <w:rFonts w:ascii="Times New Roman" w:eastAsia="Times New Roman" w:hAnsi="Times New Roman"/>
                <w:b/>
                <w:bCs/>
                <w:sz w:val="24"/>
                <w:szCs w:val="24"/>
                <w:lang w:eastAsia="lv-LV"/>
              </w:rPr>
              <w:t>.</w:t>
            </w:r>
          </w:p>
        </w:tc>
        <w:tc>
          <w:tcPr>
            <w:tcW w:w="2127" w:type="dxa"/>
            <w:gridSpan w:val="3"/>
            <w:tcBorders>
              <w:top w:val="nil"/>
              <w:left w:val="nil"/>
              <w:bottom w:val="single" w:sz="4" w:space="0" w:color="auto"/>
              <w:right w:val="single" w:sz="4" w:space="0" w:color="auto"/>
            </w:tcBorders>
            <w:shd w:val="clear" w:color="auto" w:fill="auto"/>
            <w:vAlign w:val="center"/>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r w:rsidRPr="00B01D6D">
              <w:rPr>
                <w:rFonts w:ascii="Times New Roman" w:eastAsia="Times New Roman" w:hAnsi="Times New Roman"/>
                <w:b/>
                <w:bCs/>
                <w:sz w:val="24"/>
                <w:szCs w:val="24"/>
                <w:lang w:eastAsia="lv-LV"/>
              </w:rPr>
              <w:t>Klienta adrese</w:t>
            </w:r>
          </w:p>
        </w:tc>
        <w:tc>
          <w:tcPr>
            <w:tcW w:w="1635" w:type="dxa"/>
            <w:gridSpan w:val="3"/>
            <w:tcBorders>
              <w:top w:val="nil"/>
              <w:left w:val="nil"/>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r w:rsidRPr="00B01D6D">
              <w:rPr>
                <w:rFonts w:ascii="Times New Roman" w:eastAsia="Times New Roman" w:hAnsi="Times New Roman"/>
                <w:b/>
                <w:bCs/>
                <w:sz w:val="24"/>
                <w:szCs w:val="24"/>
                <w:lang w:eastAsia="lv-LV"/>
              </w:rPr>
              <w:t>Savākto notekūdeņu daudzums (m³)</w:t>
            </w:r>
          </w:p>
        </w:tc>
        <w:tc>
          <w:tcPr>
            <w:tcW w:w="1984" w:type="dxa"/>
            <w:gridSpan w:val="4"/>
            <w:tcBorders>
              <w:top w:val="nil"/>
              <w:left w:val="nil"/>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r w:rsidRPr="00B01D6D">
              <w:rPr>
                <w:rFonts w:ascii="Times New Roman" w:eastAsia="Times New Roman" w:hAnsi="Times New Roman"/>
                <w:b/>
                <w:bCs/>
                <w:sz w:val="24"/>
                <w:szCs w:val="24"/>
                <w:lang w:eastAsia="lv-LV"/>
              </w:rPr>
              <w:t>Pakalpojuma sniegšanas datums, laiks</w:t>
            </w:r>
          </w:p>
        </w:tc>
        <w:tc>
          <w:tcPr>
            <w:tcW w:w="1701" w:type="dxa"/>
            <w:gridSpan w:val="2"/>
            <w:tcBorders>
              <w:top w:val="nil"/>
              <w:left w:val="nil"/>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b/>
                <w:bCs/>
                <w:sz w:val="24"/>
                <w:szCs w:val="24"/>
                <w:lang w:eastAsia="lv-LV"/>
              </w:rPr>
            </w:pPr>
            <w:r w:rsidRPr="00B01D6D">
              <w:rPr>
                <w:rFonts w:ascii="Times New Roman" w:eastAsia="Times New Roman" w:hAnsi="Times New Roman"/>
                <w:b/>
                <w:bCs/>
                <w:sz w:val="24"/>
                <w:szCs w:val="24"/>
                <w:lang w:eastAsia="lv-LV"/>
              </w:rPr>
              <w:t>Asenizācijas noliešanas vieta</w:t>
            </w:r>
          </w:p>
        </w:tc>
        <w:tc>
          <w:tcPr>
            <w:tcW w:w="1560" w:type="dxa"/>
            <w:gridSpan w:val="3"/>
            <w:tcBorders>
              <w:top w:val="single" w:sz="4" w:space="0" w:color="auto"/>
              <w:left w:val="single" w:sz="4" w:space="0" w:color="auto"/>
              <w:bottom w:val="single" w:sz="4" w:space="0" w:color="auto"/>
              <w:right w:val="single" w:sz="4" w:space="0" w:color="auto"/>
            </w:tcBorders>
            <w:vAlign w:val="center"/>
            <w:hideMark/>
          </w:tcPr>
          <w:p w:rsidR="00255E7F" w:rsidRPr="00B01D6D" w:rsidRDefault="00255E7F" w:rsidP="00701418">
            <w:pPr>
              <w:spacing w:after="0" w:line="240" w:lineRule="auto"/>
              <w:rPr>
                <w:rFonts w:ascii="Times New Roman" w:eastAsia="Times New Roman" w:hAnsi="Times New Roman"/>
                <w:b/>
                <w:bCs/>
                <w:sz w:val="24"/>
                <w:szCs w:val="24"/>
                <w:lang w:eastAsia="lv-LV"/>
              </w:rPr>
            </w:pPr>
          </w:p>
        </w:tc>
      </w:tr>
      <w:tr w:rsidR="00B01D6D" w:rsidRPr="00B01D6D" w:rsidTr="00701418">
        <w:trPr>
          <w:gridAfter w:val="2"/>
          <w:wAfter w:w="220" w:type="dxa"/>
          <w:trHeight w:val="225"/>
        </w:trPr>
        <w:tc>
          <w:tcPr>
            <w:tcW w:w="993" w:type="dxa"/>
            <w:tcBorders>
              <w:top w:val="nil"/>
              <w:left w:val="single" w:sz="4" w:space="0" w:color="auto"/>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1</w:t>
            </w:r>
          </w:p>
        </w:tc>
        <w:tc>
          <w:tcPr>
            <w:tcW w:w="2127" w:type="dxa"/>
            <w:gridSpan w:val="3"/>
            <w:tcBorders>
              <w:top w:val="nil"/>
              <w:left w:val="nil"/>
              <w:bottom w:val="single" w:sz="4" w:space="0" w:color="auto"/>
              <w:right w:val="single" w:sz="4" w:space="0" w:color="auto"/>
            </w:tcBorders>
            <w:shd w:val="clear" w:color="auto" w:fill="auto"/>
            <w:vAlign w:val="center"/>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2</w:t>
            </w:r>
          </w:p>
        </w:tc>
        <w:tc>
          <w:tcPr>
            <w:tcW w:w="1635" w:type="dxa"/>
            <w:gridSpan w:val="3"/>
            <w:tcBorders>
              <w:top w:val="nil"/>
              <w:left w:val="nil"/>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3</w:t>
            </w:r>
          </w:p>
        </w:tc>
        <w:tc>
          <w:tcPr>
            <w:tcW w:w="1984" w:type="dxa"/>
            <w:gridSpan w:val="4"/>
            <w:tcBorders>
              <w:top w:val="nil"/>
              <w:left w:val="nil"/>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4</w:t>
            </w:r>
          </w:p>
        </w:tc>
        <w:tc>
          <w:tcPr>
            <w:tcW w:w="1701" w:type="dxa"/>
            <w:gridSpan w:val="2"/>
            <w:tcBorders>
              <w:top w:val="nil"/>
              <w:left w:val="nil"/>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5</w:t>
            </w:r>
          </w:p>
        </w:tc>
        <w:tc>
          <w:tcPr>
            <w:tcW w:w="1560" w:type="dxa"/>
            <w:gridSpan w:val="3"/>
            <w:tcBorders>
              <w:top w:val="nil"/>
              <w:left w:val="nil"/>
              <w:bottom w:val="single" w:sz="4" w:space="0" w:color="auto"/>
              <w:right w:val="single" w:sz="4" w:space="0" w:color="auto"/>
            </w:tcBorders>
            <w:shd w:val="clear" w:color="auto" w:fill="auto"/>
            <w:vAlign w:val="center"/>
            <w:hideMark/>
          </w:tcPr>
          <w:p w:rsidR="00255E7F" w:rsidRPr="00B01D6D" w:rsidRDefault="00255E7F" w:rsidP="00701418">
            <w:pPr>
              <w:spacing w:after="0" w:line="240" w:lineRule="auto"/>
              <w:jc w:val="center"/>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6</w:t>
            </w: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hideMark/>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w:t>
            </w: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hideMark/>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w:t>
            </w: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hideMark/>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w:t>
            </w: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hideMark/>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 </w:t>
            </w: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2"/>
          <w:wAfter w:w="220" w:type="dxa"/>
          <w:trHeight w:val="4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5E7F" w:rsidRPr="00B01D6D" w:rsidRDefault="00255E7F" w:rsidP="00255E7F">
            <w:pPr>
              <w:numPr>
                <w:ilvl w:val="0"/>
                <w:numId w:val="1"/>
              </w:numPr>
              <w:spacing w:after="0" w:line="240" w:lineRule="auto"/>
              <w:contextualSpacing/>
              <w:jc w:val="center"/>
              <w:rPr>
                <w:rFonts w:ascii="Times New Roman" w:eastAsia="Times New Roman" w:hAnsi="Times New Roman"/>
                <w:sz w:val="24"/>
                <w:szCs w:val="24"/>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984" w:type="dxa"/>
            <w:gridSpan w:val="4"/>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c>
          <w:tcPr>
            <w:tcW w:w="1560"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r w:rsidR="00B01D6D" w:rsidRPr="00B01D6D" w:rsidTr="00701418">
        <w:trPr>
          <w:gridAfter w:val="11"/>
          <w:wAfter w:w="5465" w:type="dxa"/>
          <w:trHeight w:val="470"/>
        </w:trPr>
        <w:tc>
          <w:tcPr>
            <w:tcW w:w="993" w:type="dxa"/>
            <w:tcBorders>
              <w:top w:val="single" w:sz="4" w:space="0" w:color="auto"/>
              <w:right w:val="single" w:sz="4" w:space="0" w:color="auto"/>
            </w:tcBorders>
            <w:shd w:val="clear" w:color="auto" w:fill="auto"/>
            <w:noWrap/>
            <w:vAlign w:val="center"/>
          </w:tcPr>
          <w:p w:rsidR="00255E7F" w:rsidRPr="00B01D6D" w:rsidRDefault="00255E7F" w:rsidP="00701418">
            <w:pPr>
              <w:spacing w:after="0" w:line="240" w:lineRule="auto"/>
              <w:jc w:val="center"/>
              <w:rPr>
                <w:rFonts w:ascii="Times New Roman" w:eastAsia="Times New Roman" w:hAnsi="Times New Roman"/>
                <w:sz w:val="24"/>
                <w:szCs w:val="24"/>
                <w:lang w:eastAsia="lv-LV"/>
              </w:rPr>
            </w:pPr>
          </w:p>
        </w:tc>
        <w:tc>
          <w:tcPr>
            <w:tcW w:w="2127"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r w:rsidRPr="00B01D6D">
              <w:rPr>
                <w:rFonts w:ascii="Times New Roman" w:eastAsia="Times New Roman" w:hAnsi="Times New Roman"/>
                <w:sz w:val="24"/>
                <w:szCs w:val="24"/>
                <w:lang w:eastAsia="lv-LV"/>
              </w:rPr>
              <w:t>Kopā</w:t>
            </w:r>
          </w:p>
        </w:tc>
        <w:tc>
          <w:tcPr>
            <w:tcW w:w="1635" w:type="dxa"/>
            <w:gridSpan w:val="3"/>
            <w:tcBorders>
              <w:top w:val="single" w:sz="4" w:space="0" w:color="auto"/>
              <w:left w:val="nil"/>
              <w:bottom w:val="single" w:sz="4" w:space="0" w:color="auto"/>
              <w:right w:val="single" w:sz="4" w:space="0" w:color="auto"/>
            </w:tcBorders>
            <w:shd w:val="clear" w:color="auto" w:fill="auto"/>
            <w:noWrap/>
            <w:vAlign w:val="center"/>
          </w:tcPr>
          <w:p w:rsidR="00255E7F" w:rsidRPr="00B01D6D" w:rsidRDefault="00255E7F" w:rsidP="00701418">
            <w:pPr>
              <w:spacing w:after="0" w:line="240" w:lineRule="auto"/>
              <w:rPr>
                <w:rFonts w:ascii="Times New Roman" w:eastAsia="Times New Roman" w:hAnsi="Times New Roman"/>
                <w:sz w:val="24"/>
                <w:szCs w:val="24"/>
                <w:lang w:eastAsia="lv-LV"/>
              </w:rPr>
            </w:pPr>
          </w:p>
        </w:tc>
      </w:tr>
    </w:tbl>
    <w:p w:rsidR="00255E7F" w:rsidRPr="00B01D6D" w:rsidRDefault="00255E7F" w:rsidP="00255E7F">
      <w:pPr>
        <w:spacing w:after="0" w:line="240" w:lineRule="auto"/>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255E7F" w:rsidRPr="00B01D6D" w:rsidRDefault="00255E7F" w:rsidP="00255E7F">
      <w:pPr>
        <w:spacing w:after="0"/>
        <w:rPr>
          <w:rFonts w:ascii="Times New Roman" w:eastAsia="Times New Roman" w:hAnsi="Times New Roman"/>
          <w:sz w:val="24"/>
          <w:szCs w:val="24"/>
          <w:lang w:eastAsia="lv-LV"/>
        </w:rPr>
      </w:pPr>
    </w:p>
    <w:p w:rsidR="00255E7F" w:rsidRPr="00B01D6D" w:rsidRDefault="00255E7F" w:rsidP="00255E7F">
      <w:pPr>
        <w:spacing w:line="259" w:lineRule="auto"/>
        <w:rPr>
          <w:rFonts w:ascii="Times New Roman" w:eastAsia="Times New Roman" w:hAnsi="Times New Roman"/>
          <w:sz w:val="24"/>
          <w:szCs w:val="24"/>
          <w:lang w:eastAsia="lv-LV"/>
        </w:rPr>
      </w:pPr>
    </w:p>
    <w:p w:rsidR="0034798F" w:rsidRPr="00B01D6D" w:rsidRDefault="0034798F"/>
    <w:p w:rsidR="00B01D6D" w:rsidRPr="00B01D6D" w:rsidRDefault="00B01D6D"/>
    <w:sectPr w:rsidR="00B01D6D" w:rsidRPr="00B01D6D" w:rsidSect="00B01D6D">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C04" w:rsidRDefault="00000C04" w:rsidP="00B01D6D">
      <w:pPr>
        <w:spacing w:after="0" w:line="240" w:lineRule="auto"/>
      </w:pPr>
      <w:r>
        <w:separator/>
      </w:r>
    </w:p>
  </w:endnote>
  <w:endnote w:type="continuationSeparator" w:id="0">
    <w:p w:rsidR="00000C04" w:rsidRDefault="00000C04" w:rsidP="00B01D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C04" w:rsidRDefault="00000C04" w:rsidP="00B01D6D">
      <w:pPr>
        <w:spacing w:after="0" w:line="240" w:lineRule="auto"/>
      </w:pPr>
      <w:r>
        <w:separator/>
      </w:r>
    </w:p>
  </w:footnote>
  <w:footnote w:type="continuationSeparator" w:id="0">
    <w:p w:rsidR="00000C04" w:rsidRDefault="00000C04" w:rsidP="00B01D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01D6D" w:rsidRDefault="00B01D6D" w:rsidP="00B01D6D">
    <w:pPr>
      <w:pStyle w:val="Galvene"/>
      <w:jc w:val="right"/>
    </w:pPr>
    <w:r>
      <w:t>KONSOLIDĒTĀ VERSIJA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A14981"/>
    <w:multiLevelType w:val="multilevel"/>
    <w:tmpl w:val="B8BED1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D00401D"/>
    <w:multiLevelType w:val="hybridMultilevel"/>
    <w:tmpl w:val="BCE06C26"/>
    <w:lvl w:ilvl="0" w:tplc="33209C58">
      <w:start w:val="1"/>
      <w:numFmt w:val="decimal"/>
      <w:lvlText w:val="%1."/>
      <w:lvlJc w:val="left"/>
      <w:pPr>
        <w:ind w:left="360" w:hanging="360"/>
      </w:pPr>
    </w:lvl>
    <w:lvl w:ilvl="1" w:tplc="758E2702" w:tentative="1">
      <w:start w:val="1"/>
      <w:numFmt w:val="lowerLetter"/>
      <w:lvlText w:val="%2."/>
      <w:lvlJc w:val="left"/>
      <w:pPr>
        <w:ind w:left="1080" w:hanging="360"/>
      </w:pPr>
    </w:lvl>
    <w:lvl w:ilvl="2" w:tplc="04A0D7E2" w:tentative="1">
      <w:start w:val="1"/>
      <w:numFmt w:val="lowerRoman"/>
      <w:lvlText w:val="%3."/>
      <w:lvlJc w:val="right"/>
      <w:pPr>
        <w:ind w:left="1800" w:hanging="180"/>
      </w:pPr>
    </w:lvl>
    <w:lvl w:ilvl="3" w:tplc="AD3A163C" w:tentative="1">
      <w:start w:val="1"/>
      <w:numFmt w:val="decimal"/>
      <w:lvlText w:val="%4."/>
      <w:lvlJc w:val="left"/>
      <w:pPr>
        <w:ind w:left="2520" w:hanging="360"/>
      </w:pPr>
    </w:lvl>
    <w:lvl w:ilvl="4" w:tplc="5732AC0A" w:tentative="1">
      <w:start w:val="1"/>
      <w:numFmt w:val="lowerLetter"/>
      <w:lvlText w:val="%5."/>
      <w:lvlJc w:val="left"/>
      <w:pPr>
        <w:ind w:left="3240" w:hanging="360"/>
      </w:pPr>
    </w:lvl>
    <w:lvl w:ilvl="5" w:tplc="9190C51A" w:tentative="1">
      <w:start w:val="1"/>
      <w:numFmt w:val="lowerRoman"/>
      <w:lvlText w:val="%6."/>
      <w:lvlJc w:val="right"/>
      <w:pPr>
        <w:ind w:left="3960" w:hanging="180"/>
      </w:pPr>
    </w:lvl>
    <w:lvl w:ilvl="6" w:tplc="07327AD0" w:tentative="1">
      <w:start w:val="1"/>
      <w:numFmt w:val="decimal"/>
      <w:lvlText w:val="%7."/>
      <w:lvlJc w:val="left"/>
      <w:pPr>
        <w:ind w:left="4680" w:hanging="360"/>
      </w:pPr>
    </w:lvl>
    <w:lvl w:ilvl="7" w:tplc="E76A5CC8" w:tentative="1">
      <w:start w:val="1"/>
      <w:numFmt w:val="lowerLetter"/>
      <w:lvlText w:val="%8."/>
      <w:lvlJc w:val="left"/>
      <w:pPr>
        <w:ind w:left="5400" w:hanging="360"/>
      </w:pPr>
    </w:lvl>
    <w:lvl w:ilvl="8" w:tplc="C0423AA8" w:tentative="1">
      <w:start w:val="1"/>
      <w:numFmt w:val="lowerRoman"/>
      <w:lvlText w:val="%9."/>
      <w:lvlJc w:val="right"/>
      <w:pPr>
        <w:ind w:left="6120" w:hanging="180"/>
      </w:pPr>
    </w:lvl>
  </w:abstractNum>
  <w:abstractNum w:abstractNumId="2" w15:restartNumberingAfterBreak="0">
    <w:nsid w:val="7FD900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E7F"/>
    <w:rsid w:val="00000C04"/>
    <w:rsid w:val="00255E7F"/>
    <w:rsid w:val="0034798F"/>
    <w:rsid w:val="006E25F6"/>
    <w:rsid w:val="00811E87"/>
    <w:rsid w:val="00AA2FC3"/>
    <w:rsid w:val="00B01D6D"/>
    <w:rsid w:val="00DB709B"/>
    <w:rsid w:val="00EB66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5572A"/>
  <w15:chartTrackingRefBased/>
  <w15:docId w15:val="{58BE608C-6EA0-4766-A75D-7D26221E0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E7F"/>
    <w:pPr>
      <w:spacing w:line="254"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link w:val="Sarakstarindkopa"/>
    <w:uiPriority w:val="34"/>
    <w:locked/>
    <w:rsid w:val="00255E7F"/>
    <w:rPr>
      <w:rFonts w:ascii="Times New Roman" w:eastAsia="Times New Roman" w:hAnsi="Times New Roman" w:cs="Times New Roman"/>
      <w:sz w:val="24"/>
      <w:szCs w:val="24"/>
    </w:rPr>
  </w:style>
  <w:style w:type="paragraph" w:styleId="Sarakstarindkopa">
    <w:name w:val="List Paragraph"/>
    <w:basedOn w:val="Parasts"/>
    <w:link w:val="SarakstarindkopaRakstz"/>
    <w:uiPriority w:val="34"/>
    <w:qFormat/>
    <w:rsid w:val="00255E7F"/>
    <w:pPr>
      <w:spacing w:after="0" w:line="240" w:lineRule="auto"/>
      <w:ind w:left="720"/>
      <w:contextualSpacing/>
    </w:pPr>
    <w:rPr>
      <w:rFonts w:ascii="Times New Roman" w:eastAsia="Times New Roman" w:hAnsi="Times New Roman"/>
      <w:sz w:val="24"/>
      <w:szCs w:val="24"/>
    </w:rPr>
  </w:style>
  <w:style w:type="character" w:styleId="Hipersaite">
    <w:name w:val="Hyperlink"/>
    <w:unhideWhenUsed/>
    <w:rsid w:val="00255E7F"/>
    <w:rPr>
      <w:color w:val="0000FF"/>
      <w:u w:val="single"/>
    </w:rPr>
  </w:style>
  <w:style w:type="table" w:styleId="Reatabula">
    <w:name w:val="Table Grid"/>
    <w:basedOn w:val="Parastatabula"/>
    <w:uiPriority w:val="39"/>
    <w:rsid w:val="00255E7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aliases w:val="Virsraksts Rakstz."/>
    <w:link w:val="Bezatstarpm"/>
    <w:locked/>
    <w:rsid w:val="00255E7F"/>
    <w:rPr>
      <w:rFonts w:ascii="Calibri" w:eastAsia="Calibri" w:hAnsi="Calibri" w:cs="Times New Roman"/>
    </w:rPr>
  </w:style>
  <w:style w:type="paragraph" w:styleId="Bezatstarpm">
    <w:name w:val="No Spacing"/>
    <w:aliases w:val="Virsraksts"/>
    <w:link w:val="BezatstarpmRakstz"/>
    <w:qFormat/>
    <w:rsid w:val="00255E7F"/>
    <w:pPr>
      <w:spacing w:after="0" w:line="240" w:lineRule="auto"/>
    </w:pPr>
    <w:rPr>
      <w:rFonts w:ascii="Calibri" w:eastAsia="Calibri" w:hAnsi="Calibri" w:cs="Times New Roman"/>
    </w:rPr>
  </w:style>
  <w:style w:type="paragraph" w:styleId="Pamattekstsaratkpi">
    <w:name w:val="Body Text Indent"/>
    <w:basedOn w:val="Parasts"/>
    <w:link w:val="PamattekstsaratkpiRakstz"/>
    <w:rsid w:val="00255E7F"/>
    <w:pPr>
      <w:spacing w:after="0" w:line="240" w:lineRule="auto"/>
      <w:ind w:firstLine="720"/>
    </w:pPr>
    <w:rPr>
      <w:rFonts w:ascii="Times New Roman" w:eastAsia="Times New Roman" w:hAnsi="Times New Roman"/>
      <w:sz w:val="24"/>
      <w:szCs w:val="24"/>
    </w:rPr>
  </w:style>
  <w:style w:type="character" w:customStyle="1" w:styleId="PamattekstsaratkpiRakstz">
    <w:name w:val="Pamatteksts ar atkāpi Rakstz."/>
    <w:basedOn w:val="Noklusjumarindkopasfonts"/>
    <w:link w:val="Pamattekstsaratkpi"/>
    <w:rsid w:val="00255E7F"/>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255E7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5E7F"/>
    <w:rPr>
      <w:rFonts w:ascii="Segoe UI" w:eastAsia="Calibri" w:hAnsi="Segoe UI" w:cs="Segoe UI"/>
      <w:sz w:val="18"/>
      <w:szCs w:val="18"/>
    </w:rPr>
  </w:style>
  <w:style w:type="paragraph" w:styleId="Galvene">
    <w:name w:val="header"/>
    <w:basedOn w:val="Parasts"/>
    <w:link w:val="GalveneRakstz"/>
    <w:uiPriority w:val="99"/>
    <w:unhideWhenUsed/>
    <w:rsid w:val="00B01D6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01D6D"/>
    <w:rPr>
      <w:rFonts w:ascii="Calibri" w:eastAsia="Calibri" w:hAnsi="Calibri" w:cs="Times New Roman"/>
    </w:rPr>
  </w:style>
  <w:style w:type="paragraph" w:styleId="Kjene">
    <w:name w:val="footer"/>
    <w:basedOn w:val="Parasts"/>
    <w:link w:val="KjeneRakstz"/>
    <w:uiPriority w:val="99"/>
    <w:unhideWhenUsed/>
    <w:rsid w:val="00B01D6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01D6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211;%20dome@priekulunovads.lv"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18422</Words>
  <Characters>10501</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Sekretare</dc:creator>
  <cp:keywords/>
  <dc:description/>
  <cp:lastModifiedBy>Sekretare</cp:lastModifiedBy>
  <cp:revision>3</cp:revision>
  <cp:lastPrinted>2020-06-29T07:15:00Z</cp:lastPrinted>
  <dcterms:created xsi:type="dcterms:W3CDTF">2020-06-29T07:16:00Z</dcterms:created>
  <dcterms:modified xsi:type="dcterms:W3CDTF">2020-06-30T11:18:00Z</dcterms:modified>
</cp:coreProperties>
</file>