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2A" w:rsidRDefault="00AE315B">
      <w:pPr>
        <w:widowControl w:val="0"/>
        <w:spacing w:after="120"/>
        <w:jc w:val="center"/>
      </w:pPr>
      <w:bookmarkStart w:id="0" w:name="_heading=h.gjdgxs" w:colFirst="0" w:colLast="0"/>
      <w:bookmarkStart w:id="1" w:name="_GoBack"/>
      <w:bookmarkEnd w:id="0"/>
      <w:bookmarkEnd w:id="1"/>
      <w:r>
        <w:rPr>
          <w:noProof/>
          <w:sz w:val="20"/>
          <w:szCs w:val="20"/>
          <w:lang w:val="en-GB"/>
        </w:rPr>
        <w:drawing>
          <wp:inline distT="0" distB="0" distL="0" distR="0">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rsidR="00956F2A" w:rsidRDefault="00AE315B">
      <w:pPr>
        <w:widowControl w:val="0"/>
        <w:ind w:left="720" w:hanging="720"/>
        <w:jc w:val="center"/>
      </w:pPr>
      <w:r>
        <w:t>LATVIJAS  REPUBLIKA</w:t>
      </w:r>
    </w:p>
    <w:p w:rsidR="00956F2A" w:rsidRDefault="00AE315B">
      <w:pPr>
        <w:widowControl w:val="0"/>
        <w:pBdr>
          <w:bottom w:val="single" w:sz="12" w:space="1" w:color="000000"/>
        </w:pBdr>
        <w:ind w:left="720" w:hanging="720"/>
        <w:jc w:val="center"/>
        <w:rPr>
          <w:b/>
          <w:sz w:val="28"/>
          <w:szCs w:val="28"/>
        </w:rPr>
      </w:pPr>
      <w:r>
        <w:rPr>
          <w:b/>
          <w:sz w:val="28"/>
          <w:szCs w:val="28"/>
        </w:rPr>
        <w:t xml:space="preserve"> PRIEKUĻU NOVADA PAŠVALDĪBA</w:t>
      </w:r>
    </w:p>
    <w:p w:rsidR="00956F2A" w:rsidRDefault="00AE315B">
      <w:pPr>
        <w:widowControl w:val="0"/>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956F2A" w:rsidRDefault="00AE315B">
      <w:pPr>
        <w:widowControl w:val="0"/>
        <w:ind w:left="720" w:hanging="720"/>
        <w:jc w:val="center"/>
      </w:pPr>
      <w:r>
        <w:rPr>
          <w:sz w:val="18"/>
          <w:szCs w:val="18"/>
        </w:rPr>
        <w:t xml:space="preserve"> www.priekuli.lv, tālr. 64107871, e-pasts: dome@priekulunovads.lv</w:t>
      </w:r>
    </w:p>
    <w:p w:rsidR="00956F2A" w:rsidRDefault="00956F2A">
      <w:pPr>
        <w:widowControl w:val="0"/>
        <w:jc w:val="center"/>
        <w:rPr>
          <w:b/>
        </w:rPr>
      </w:pPr>
    </w:p>
    <w:p w:rsidR="00956F2A" w:rsidRDefault="00AE315B">
      <w:pPr>
        <w:jc w:val="center"/>
        <w:rPr>
          <w:b/>
        </w:rPr>
      </w:pPr>
      <w:r>
        <w:rPr>
          <w:b/>
        </w:rPr>
        <w:t>Lēmums</w:t>
      </w:r>
    </w:p>
    <w:p w:rsidR="00956F2A" w:rsidRDefault="00AE315B">
      <w:pPr>
        <w:jc w:val="center"/>
      </w:pPr>
      <w:r>
        <w:t>Priekuļu novada Priekuļu pagastā</w:t>
      </w:r>
    </w:p>
    <w:p w:rsidR="00956F2A" w:rsidRDefault="00AE315B">
      <w:r>
        <w:t>2019.gada 22.augustā</w:t>
      </w:r>
      <w:r>
        <w:tab/>
      </w:r>
      <w:r>
        <w:tab/>
      </w:r>
      <w:r>
        <w:tab/>
      </w:r>
      <w:r>
        <w:tab/>
      </w:r>
      <w:r>
        <w:tab/>
      </w:r>
      <w:r>
        <w:tab/>
      </w:r>
      <w:r>
        <w:tab/>
      </w:r>
      <w:r>
        <w:tab/>
        <w:t xml:space="preserve">  Nr.355</w:t>
      </w:r>
    </w:p>
    <w:p w:rsidR="00956F2A" w:rsidRDefault="00AE315B">
      <w:pPr>
        <w:jc w:val="both"/>
      </w:pPr>
      <w:r>
        <w:tab/>
      </w:r>
      <w:r>
        <w:tab/>
      </w:r>
      <w:r>
        <w:tab/>
      </w:r>
      <w:r>
        <w:tab/>
      </w:r>
      <w:r>
        <w:tab/>
      </w:r>
      <w:r>
        <w:tab/>
      </w:r>
      <w:r>
        <w:tab/>
      </w:r>
      <w:r>
        <w:tab/>
      </w:r>
      <w:r>
        <w:tab/>
        <w:t xml:space="preserve">             (protokols Nr.9,26 .p)</w:t>
      </w:r>
    </w:p>
    <w:p w:rsidR="00956F2A" w:rsidRDefault="00956F2A">
      <w:pPr>
        <w:jc w:val="center"/>
        <w:rPr>
          <w:u w:val="single"/>
        </w:rPr>
      </w:pPr>
    </w:p>
    <w:p w:rsidR="00956F2A" w:rsidRDefault="00956F2A">
      <w:pPr>
        <w:jc w:val="center"/>
        <w:rPr>
          <w:u w:val="single"/>
        </w:rPr>
      </w:pPr>
    </w:p>
    <w:p w:rsidR="00956F2A" w:rsidRDefault="00956F2A">
      <w:pPr>
        <w:jc w:val="center"/>
        <w:rPr>
          <w:u w:val="single"/>
        </w:rPr>
      </w:pPr>
    </w:p>
    <w:p w:rsidR="00956F2A" w:rsidRDefault="00AE315B">
      <w:pPr>
        <w:pBdr>
          <w:top w:val="nil"/>
          <w:left w:val="nil"/>
          <w:bottom w:val="nil"/>
          <w:right w:val="nil"/>
          <w:between w:val="nil"/>
        </w:pBdr>
        <w:jc w:val="center"/>
        <w:rPr>
          <w:color w:val="000000"/>
          <w:u w:val="single"/>
        </w:rPr>
      </w:pPr>
      <w:r>
        <w:rPr>
          <w:b/>
          <w:color w:val="000000"/>
          <w:u w:val="single"/>
        </w:rPr>
        <w:t>Par Noteikumiem par publisko iepirkumu plānošanas un organizēšanas</w:t>
      </w:r>
    </w:p>
    <w:p w:rsidR="00956F2A" w:rsidRDefault="00AE315B">
      <w:pPr>
        <w:pBdr>
          <w:top w:val="nil"/>
          <w:left w:val="nil"/>
          <w:bottom w:val="nil"/>
          <w:right w:val="nil"/>
          <w:between w:val="nil"/>
        </w:pBdr>
        <w:jc w:val="center"/>
        <w:rPr>
          <w:b/>
          <w:color w:val="000000"/>
          <w:u w:val="single"/>
        </w:rPr>
      </w:pPr>
      <w:r>
        <w:rPr>
          <w:b/>
          <w:color w:val="000000"/>
          <w:u w:val="single"/>
        </w:rPr>
        <w:t xml:space="preserve">kārtību Priekuļu novada pašvaldībā </w:t>
      </w:r>
    </w:p>
    <w:p w:rsidR="00956F2A" w:rsidRDefault="00956F2A">
      <w:pPr>
        <w:jc w:val="center"/>
      </w:pPr>
    </w:p>
    <w:p w:rsidR="00956F2A" w:rsidRDefault="00AE315B">
      <w:pPr>
        <w:ind w:firstLine="567"/>
        <w:jc w:val="both"/>
      </w:pPr>
      <w:r>
        <w:t xml:space="preserve">Priekuļu novada pašvaldības izpilddirektora vietnieks R. </w:t>
      </w:r>
      <w:proofErr w:type="spellStart"/>
      <w:r>
        <w:t>Saļmo</w:t>
      </w:r>
      <w:proofErr w:type="spellEnd"/>
      <w:r>
        <w:t xml:space="preserve"> iepazīstina deputātus ar izstrādātajiem Priekuļu novada pašvaldības Noteikumiem par publisko iepirkumu plānošanas un organizēšanas kārtību Priekuļu novada pašvaldībā.</w:t>
      </w:r>
    </w:p>
    <w:p w:rsidR="00956F2A" w:rsidRDefault="00AE315B">
      <w:pPr>
        <w:ind w:firstLine="567"/>
        <w:jc w:val="both"/>
      </w:pPr>
      <w:r>
        <w:t>Lai nodrošināt vienotu kār</w:t>
      </w:r>
      <w:r>
        <w:t xml:space="preserve">tību preču, pakalpojumu un būvdarbu iepirkumu (turpmāk – Iepirkumu) organizēšanai Priekuļu novada pašvaldībā un tās iestādēs, ar mērķi optimizēt finanšu līdzekļu izlietošanas pārskatāmību un lietderīgu izlietošanu, pamatojoties uz likuma „Par pašvaldībām” </w:t>
      </w:r>
      <w:r>
        <w:t>5. panta otro daļu, Publisko iepirkumu likuma 8., 9., 11., 12. pantu, Publiskas personas finanšu līdzekļu un mantas izšķērdēšanas novēršanas likuma 3. panta pirmās daļas 1. un 3. punktu, ņemot vērā Priekuļu novada domes Finanšu komitejas 2019.gada 19. augu</w:t>
      </w:r>
      <w:r>
        <w:t xml:space="preserve">sta atzinumu par lēmuma projektu (protokols Nr. 9,6.p.), atklāti balsojot: PAR -14 (Elīna </w:t>
      </w:r>
      <w:proofErr w:type="spellStart"/>
      <w:r>
        <w:t>Stapulone</w:t>
      </w:r>
      <w:proofErr w:type="spellEnd"/>
      <w:r>
        <w:t xml:space="preserve">, Juris </w:t>
      </w:r>
      <w:proofErr w:type="spellStart"/>
      <w:r>
        <w:t>Sukaruks</w:t>
      </w:r>
      <w:proofErr w:type="spellEnd"/>
      <w:r>
        <w:t xml:space="preserve">, Baiba </w:t>
      </w:r>
      <w:proofErr w:type="spellStart"/>
      <w:r>
        <w:t>Karlsberga</w:t>
      </w:r>
      <w:proofErr w:type="spellEnd"/>
      <w:r>
        <w:t xml:space="preserve">, Aivars </w:t>
      </w:r>
      <w:proofErr w:type="spellStart"/>
      <w:r>
        <w:t>Tīdemanis</w:t>
      </w:r>
      <w:proofErr w:type="spellEnd"/>
      <w:r>
        <w:t xml:space="preserve">, Dace Kalniņa, Jānis </w:t>
      </w:r>
      <w:proofErr w:type="spellStart"/>
      <w:r>
        <w:t>Mičulis</w:t>
      </w:r>
      <w:proofErr w:type="spellEnd"/>
      <w:r>
        <w:t xml:space="preserve">, Mārīte Raudziņa, Arnis Melbārdis, Jānis </w:t>
      </w:r>
      <w:proofErr w:type="spellStart"/>
      <w:r>
        <w:t>Ročāns</w:t>
      </w:r>
      <w:proofErr w:type="spellEnd"/>
      <w:r>
        <w:t>, Aivars Kalnietis, Māris Ba</w:t>
      </w:r>
      <w:r>
        <w:t xml:space="preserve">ltiņš, Normunds Kažoks, Anna Broka, Ināra </w:t>
      </w:r>
      <w:proofErr w:type="spellStart"/>
      <w:r>
        <w:t>Roce</w:t>
      </w:r>
      <w:proofErr w:type="spellEnd"/>
      <w:r>
        <w:t>) , PRET – , ATTURAS – ,</w:t>
      </w:r>
      <w:r>
        <w:rPr>
          <w:b/>
        </w:rPr>
        <w:t xml:space="preserve"> </w:t>
      </w:r>
      <w:r>
        <w:t>Priekuļu novada dome</w:t>
      </w:r>
      <w:r>
        <w:rPr>
          <w:b/>
        </w:rPr>
        <w:t xml:space="preserve"> nolemj:</w:t>
      </w:r>
    </w:p>
    <w:p w:rsidR="00956F2A" w:rsidRDefault="00AE315B">
      <w:pPr>
        <w:numPr>
          <w:ilvl w:val="1"/>
          <w:numId w:val="1"/>
        </w:numPr>
        <w:pBdr>
          <w:top w:val="nil"/>
          <w:left w:val="nil"/>
          <w:bottom w:val="nil"/>
          <w:right w:val="nil"/>
          <w:between w:val="nil"/>
        </w:pBdr>
        <w:ind w:left="284"/>
        <w:jc w:val="both"/>
      </w:pPr>
      <w:r>
        <w:rPr>
          <w:color w:val="000000"/>
        </w:rPr>
        <w:t>Apstiprināt Noteikumus par publisko iepirkumu plānošanas un organizēšanas kārtību Priekuļu novada pašvaldībā.</w:t>
      </w:r>
    </w:p>
    <w:p w:rsidR="00956F2A" w:rsidRDefault="00AE315B">
      <w:pPr>
        <w:numPr>
          <w:ilvl w:val="1"/>
          <w:numId w:val="1"/>
        </w:numPr>
        <w:spacing w:after="160" w:line="259" w:lineRule="auto"/>
        <w:ind w:left="283" w:hanging="357"/>
        <w:jc w:val="both"/>
      </w:pPr>
      <w:bookmarkStart w:id="2" w:name="_heading=h.30j0zll" w:colFirst="0" w:colLast="0"/>
      <w:bookmarkEnd w:id="2"/>
      <w:r>
        <w:t>Kontroli par lēmuma izpildi uzdot Priekuļu nov</w:t>
      </w:r>
      <w:r>
        <w:t xml:space="preserve">ada pašvaldības izpilddirektoram </w:t>
      </w:r>
      <w:proofErr w:type="spellStart"/>
      <w:r>
        <w:t>F.Puņeiko</w:t>
      </w:r>
      <w:proofErr w:type="spellEnd"/>
      <w:r>
        <w:t>.</w:t>
      </w:r>
    </w:p>
    <w:p w:rsidR="00956F2A" w:rsidRDefault="00956F2A">
      <w:pPr>
        <w:spacing w:after="160" w:line="259" w:lineRule="auto"/>
        <w:jc w:val="both"/>
      </w:pPr>
    </w:p>
    <w:p w:rsidR="00956F2A" w:rsidRDefault="00AE315B">
      <w:pPr>
        <w:spacing w:after="160" w:line="259" w:lineRule="auto"/>
        <w:jc w:val="both"/>
      </w:pPr>
      <w:r>
        <w:t>Pielikumā: Noteikumi par publisko iepirkumu plānošanas un organizēšanas kārtību Priekuļu novada pašvaldībā.</w:t>
      </w:r>
    </w:p>
    <w:p w:rsidR="00956F2A" w:rsidRDefault="00956F2A">
      <w:pPr>
        <w:spacing w:after="160" w:line="259" w:lineRule="auto"/>
        <w:jc w:val="both"/>
      </w:pPr>
    </w:p>
    <w:p w:rsidR="00956F2A" w:rsidRDefault="00956F2A">
      <w:pPr>
        <w:spacing w:after="160" w:line="259" w:lineRule="auto"/>
        <w:jc w:val="both"/>
      </w:pPr>
    </w:p>
    <w:p w:rsidR="00956F2A" w:rsidRDefault="00AE315B">
      <w:pPr>
        <w:spacing w:after="160" w:line="259" w:lineRule="auto"/>
        <w:jc w:val="both"/>
      </w:pPr>
      <w:r>
        <w:t xml:space="preserve">Domes priekšsēdētāja                                                                                 </w:t>
      </w:r>
      <w:r>
        <w:t xml:space="preserve">            Elīna </w:t>
      </w:r>
      <w:proofErr w:type="spellStart"/>
      <w:r>
        <w:t>Stapulone</w:t>
      </w:r>
      <w:proofErr w:type="spellEnd"/>
    </w:p>
    <w:sectPr w:rsidR="00956F2A">
      <w:headerReference w:type="default" r:id="rId9"/>
      <w:headerReference w:type="first" r:id="rId10"/>
      <w:pgSz w:w="11906" w:h="16838"/>
      <w:pgMar w:top="426" w:right="851" w:bottom="14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5B" w:rsidRDefault="00AE315B">
      <w:r>
        <w:separator/>
      </w:r>
    </w:p>
  </w:endnote>
  <w:endnote w:type="continuationSeparator" w:id="0">
    <w:p w:rsidR="00AE315B" w:rsidRDefault="00AE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5B" w:rsidRDefault="00AE315B">
      <w:r>
        <w:separator/>
      </w:r>
    </w:p>
  </w:footnote>
  <w:footnote w:type="continuationSeparator" w:id="0">
    <w:p w:rsidR="00AE315B" w:rsidRDefault="00AE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2A" w:rsidRDefault="00956F2A">
    <w:pPr>
      <w:pBdr>
        <w:top w:val="nil"/>
        <w:left w:val="nil"/>
        <w:bottom w:val="nil"/>
        <w:right w:val="nil"/>
        <w:between w:val="nil"/>
      </w:pBdr>
      <w:tabs>
        <w:tab w:val="center" w:pos="4153"/>
        <w:tab w:val="right" w:pos="8306"/>
      </w:tabs>
      <w:jc w:val="center"/>
      <w:rPr>
        <w:color w:val="000000"/>
      </w:rPr>
    </w:pPr>
  </w:p>
  <w:p w:rsidR="00956F2A" w:rsidRDefault="00956F2A">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2A" w:rsidRDefault="00956F2A">
    <w:pPr>
      <w:pBdr>
        <w:top w:val="nil"/>
        <w:left w:val="nil"/>
        <w:bottom w:val="nil"/>
        <w:right w:val="nil"/>
        <w:between w:val="nil"/>
      </w:pBdr>
      <w:tabs>
        <w:tab w:val="center" w:pos="4153"/>
        <w:tab w:val="right" w:pos="8306"/>
      </w:tabs>
      <w:jc w:val="right"/>
      <w:rPr>
        <w:color w:val="000000"/>
      </w:rPr>
    </w:pPr>
    <w:bookmarkStart w:id="3" w:name="_heading=h.3znysh7" w:colFirst="0" w:colLast="0"/>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F5C04"/>
    <w:multiLevelType w:val="multilevel"/>
    <w:tmpl w:val="B1D020A8"/>
    <w:lvl w:ilvl="0">
      <w:start w:val="1"/>
      <w:numFmt w:val="decimal"/>
      <w:lvlText w:val="%1."/>
      <w:lvlJc w:val="left"/>
      <w:pPr>
        <w:ind w:left="2177" w:hanging="360"/>
      </w:pPr>
      <w:rPr>
        <w:rFonts w:ascii="Times New Roman" w:eastAsia="Times New Roman" w:hAnsi="Times New Roman" w:cs="Times New Roman"/>
        <w:b w:val="0"/>
        <w:vertAlign w:val="baseline"/>
      </w:rPr>
    </w:lvl>
    <w:lvl w:ilvl="1">
      <w:start w:val="1"/>
      <w:numFmt w:val="decimal"/>
      <w:lvlText w:val="%2."/>
      <w:lvlJc w:val="left"/>
      <w:pPr>
        <w:ind w:left="2177" w:hanging="360"/>
      </w:pPr>
      <w:rPr>
        <w:rFonts w:ascii="Times New Roman" w:eastAsia="Times New Roman" w:hAnsi="Times New Roman" w:cs="Times New Roman"/>
        <w:b w:val="0"/>
        <w:vertAlign w:val="baseline"/>
      </w:rPr>
    </w:lvl>
    <w:lvl w:ilvl="2">
      <w:start w:val="1"/>
      <w:numFmt w:val="lowerRoman"/>
      <w:lvlText w:val="%3."/>
      <w:lvlJc w:val="right"/>
      <w:pPr>
        <w:ind w:left="2897" w:hanging="180"/>
      </w:pPr>
      <w:rPr>
        <w:vertAlign w:val="baseline"/>
      </w:rPr>
    </w:lvl>
    <w:lvl w:ilvl="3">
      <w:start w:val="1"/>
      <w:numFmt w:val="decimal"/>
      <w:lvlText w:val="%4."/>
      <w:lvlJc w:val="left"/>
      <w:pPr>
        <w:ind w:left="3617" w:hanging="360"/>
      </w:pPr>
      <w:rPr>
        <w:vertAlign w:val="baseline"/>
      </w:rPr>
    </w:lvl>
    <w:lvl w:ilvl="4">
      <w:start w:val="1"/>
      <w:numFmt w:val="lowerLetter"/>
      <w:lvlText w:val="%5."/>
      <w:lvlJc w:val="left"/>
      <w:pPr>
        <w:ind w:left="4337" w:hanging="360"/>
      </w:pPr>
      <w:rPr>
        <w:vertAlign w:val="baseline"/>
      </w:rPr>
    </w:lvl>
    <w:lvl w:ilvl="5">
      <w:start w:val="1"/>
      <w:numFmt w:val="lowerRoman"/>
      <w:lvlText w:val="%6."/>
      <w:lvlJc w:val="right"/>
      <w:pPr>
        <w:ind w:left="5057" w:hanging="180"/>
      </w:pPr>
      <w:rPr>
        <w:vertAlign w:val="baseline"/>
      </w:rPr>
    </w:lvl>
    <w:lvl w:ilvl="6">
      <w:start w:val="1"/>
      <w:numFmt w:val="decimal"/>
      <w:lvlText w:val="%7."/>
      <w:lvlJc w:val="left"/>
      <w:pPr>
        <w:ind w:left="5777" w:hanging="360"/>
      </w:pPr>
      <w:rPr>
        <w:vertAlign w:val="baseline"/>
      </w:rPr>
    </w:lvl>
    <w:lvl w:ilvl="7">
      <w:start w:val="1"/>
      <w:numFmt w:val="lowerLetter"/>
      <w:lvlText w:val="%8."/>
      <w:lvlJc w:val="left"/>
      <w:pPr>
        <w:ind w:left="6497" w:hanging="360"/>
      </w:pPr>
      <w:rPr>
        <w:vertAlign w:val="baseline"/>
      </w:rPr>
    </w:lvl>
    <w:lvl w:ilvl="8">
      <w:start w:val="1"/>
      <w:numFmt w:val="lowerRoman"/>
      <w:lvlText w:val="%9."/>
      <w:lvlJc w:val="right"/>
      <w:pPr>
        <w:ind w:left="721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2A"/>
    <w:rsid w:val="00411A64"/>
    <w:rsid w:val="00956F2A"/>
    <w:rsid w:val="00AE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0CD68-0DFC-4BC6-87D8-B74B22F2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E64CE"/>
    <w:pPr>
      <w:tabs>
        <w:tab w:val="center" w:pos="4153"/>
        <w:tab w:val="right" w:pos="8306"/>
      </w:tabs>
    </w:pPr>
  </w:style>
  <w:style w:type="character" w:customStyle="1" w:styleId="HeaderChar">
    <w:name w:val="Header Char"/>
    <w:basedOn w:val="DefaultParagraphFont"/>
    <w:link w:val="Header"/>
    <w:uiPriority w:val="99"/>
    <w:rsid w:val="00EE64CE"/>
  </w:style>
  <w:style w:type="paragraph" w:styleId="Footer">
    <w:name w:val="footer"/>
    <w:basedOn w:val="Normal"/>
    <w:link w:val="FooterChar"/>
    <w:uiPriority w:val="99"/>
    <w:unhideWhenUsed/>
    <w:rsid w:val="00EE64CE"/>
    <w:pPr>
      <w:tabs>
        <w:tab w:val="center" w:pos="4153"/>
        <w:tab w:val="right" w:pos="8306"/>
      </w:tabs>
    </w:pPr>
  </w:style>
  <w:style w:type="character" w:customStyle="1" w:styleId="FooterChar">
    <w:name w:val="Footer Char"/>
    <w:basedOn w:val="DefaultParagraphFont"/>
    <w:link w:val="Footer"/>
    <w:uiPriority w:val="99"/>
    <w:rsid w:val="00EE64CE"/>
  </w:style>
  <w:style w:type="paragraph" w:customStyle="1" w:styleId="Default">
    <w:name w:val="Default"/>
    <w:rsid w:val="00ED5E17"/>
    <w:pPr>
      <w:autoSpaceDE w:val="0"/>
      <w:autoSpaceDN w:val="0"/>
      <w:adjustRightInd w:val="0"/>
    </w:pPr>
    <w:rPr>
      <w:rFonts w:eastAsiaTheme="minorHAnsi"/>
      <w:color w:val="000000"/>
      <w:lang w:eastAsia="en-US"/>
    </w:rPr>
  </w:style>
  <w:style w:type="paragraph" w:styleId="ListParagraph">
    <w:name w:val="List Paragraph"/>
    <w:basedOn w:val="Normal"/>
    <w:uiPriority w:val="34"/>
    <w:qFormat/>
    <w:rsid w:val="00732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x1tiqW1NgcSujsZLLbBfcvzOWw==">AMUW2mVA59gyHovMUMkCXYsdXu2sK01LZ6fO970JAoSgIqSPX46nRbH/XdXJGrnZmfLgRfNcq8i0TaHhVkEUQXx4I/OJEJf0P2XE+phnxovKxEVeBYWOp12k+/2PnQ4rIg7/mLSCCFLXYRGGJfrdJgQzvgezQMw8Zw==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Daiga</cp:lastModifiedBy>
  <cp:revision>2</cp:revision>
  <dcterms:created xsi:type="dcterms:W3CDTF">2019-08-27T11:46:00Z</dcterms:created>
  <dcterms:modified xsi:type="dcterms:W3CDTF">2019-08-27T11:46:00Z</dcterms:modified>
</cp:coreProperties>
</file>