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Default="00CF6292" w:rsidP="00CF6292"/>
    <w:p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:rsidR="007B5527" w:rsidRPr="00F76ABA" w:rsidRDefault="002433FC" w:rsidP="007B5527">
      <w:r>
        <w:rPr>
          <w:lang w:eastAsia="ar-SA"/>
        </w:rPr>
        <w:t>2020.gada 28.maijā</w:t>
      </w:r>
      <w:r w:rsidR="007B5527">
        <w:rPr>
          <w:lang w:eastAsia="ar-SA"/>
        </w:rPr>
        <w:tab/>
      </w:r>
      <w:r w:rsidR="007B5527">
        <w:rPr>
          <w:lang w:eastAsia="ar-SA"/>
        </w:rPr>
        <w:tab/>
      </w:r>
      <w:r w:rsidR="007B5527">
        <w:rPr>
          <w:lang w:eastAsia="ar-SA"/>
        </w:rPr>
        <w:tab/>
      </w:r>
      <w:r w:rsidR="007B5527">
        <w:rPr>
          <w:lang w:eastAsia="ar-SA"/>
        </w:rPr>
        <w:tab/>
      </w:r>
      <w:r w:rsidR="007B5527"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06225F">
        <w:rPr>
          <w:lang w:eastAsia="ar-SA"/>
        </w:rPr>
        <w:tab/>
      </w:r>
      <w:r w:rsidR="007B5527" w:rsidRPr="00F76ABA">
        <w:rPr>
          <w:rFonts w:eastAsia="Calibri"/>
          <w:lang w:eastAsia="en-US"/>
        </w:rPr>
        <w:t>Nr.</w:t>
      </w:r>
      <w:r w:rsidR="00E05523">
        <w:rPr>
          <w:rFonts w:eastAsia="Calibri"/>
          <w:lang w:eastAsia="en-US"/>
        </w:rPr>
        <w:t>241</w:t>
      </w:r>
    </w:p>
    <w:p w:rsidR="007B5527" w:rsidRDefault="007B5527" w:rsidP="007B552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06225F">
        <w:rPr>
          <w:rFonts w:eastAsia="Calibri"/>
          <w:lang w:eastAsia="en-US"/>
        </w:rPr>
        <w:tab/>
      </w:r>
      <w:r w:rsidR="0006225F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>(protokols Nr.</w:t>
      </w:r>
      <w:r w:rsidR="00E05523">
        <w:rPr>
          <w:lang w:eastAsia="ar-SA"/>
        </w:rPr>
        <w:t>10</w:t>
      </w:r>
      <w:r w:rsidRPr="00F76ABA">
        <w:rPr>
          <w:rFonts w:eastAsia="Calibri"/>
          <w:lang w:eastAsia="en-US"/>
        </w:rPr>
        <w:t xml:space="preserve">, </w:t>
      </w:r>
      <w:r w:rsidR="00E05523">
        <w:rPr>
          <w:rFonts w:eastAsia="Calibri"/>
          <w:lang w:eastAsia="en-US"/>
        </w:rPr>
        <w:t>24</w:t>
      </w:r>
      <w:r w:rsidRPr="00F76ABA">
        <w:rPr>
          <w:rFonts w:eastAsia="Calibri"/>
          <w:lang w:eastAsia="en-US"/>
        </w:rPr>
        <w:t>.p)</w:t>
      </w:r>
    </w:p>
    <w:p w:rsidR="007B5527" w:rsidRDefault="007B5527" w:rsidP="007B5527">
      <w:pPr>
        <w:jc w:val="both"/>
        <w:rPr>
          <w:rFonts w:eastAsia="Calibri"/>
          <w:lang w:eastAsia="en-US"/>
        </w:rPr>
      </w:pPr>
    </w:p>
    <w:p w:rsidR="00C00F6E" w:rsidRDefault="00B304AF" w:rsidP="00C00F6E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Par 2019.gada 28.novembra saistošo noteikumu Nr. 16</w:t>
      </w:r>
      <w:r w:rsidR="00C00F6E" w:rsidRPr="008154B9">
        <w:rPr>
          <w:b/>
          <w:u w:val="single"/>
        </w:rPr>
        <w:t xml:space="preserve"> “G</w:t>
      </w:r>
      <w:r w:rsidR="00C00F6E" w:rsidRPr="008154B9">
        <w:rPr>
          <w:b/>
          <w:color w:val="000000"/>
          <w:u w:val="single"/>
        </w:rPr>
        <w:t xml:space="preserve">rozījumi </w:t>
      </w:r>
      <w:r>
        <w:rPr>
          <w:b/>
          <w:color w:val="000000"/>
          <w:u w:val="single"/>
        </w:rPr>
        <w:t>Priekuļu novada pašvaldības 2011.gada 20.janvāra</w:t>
      </w:r>
      <w:r w:rsidR="00C00F6E" w:rsidRPr="008154B9">
        <w:rPr>
          <w:b/>
          <w:color w:val="000000"/>
          <w:u w:val="single"/>
        </w:rPr>
        <w:t xml:space="preserve"> saistošajos noteikumos Nr.1</w:t>
      </w:r>
      <w:r>
        <w:rPr>
          <w:b/>
          <w:color w:val="000000"/>
          <w:u w:val="single"/>
        </w:rPr>
        <w:t xml:space="preserve"> “Priekuļu novada sabiedriskās kārtības noteikumi</w:t>
      </w:r>
      <w:r w:rsidR="00C00F6E" w:rsidRPr="008154B9">
        <w:rPr>
          <w:b/>
          <w:color w:val="000000"/>
          <w:u w:val="single"/>
        </w:rPr>
        <w:t xml:space="preserve">” </w:t>
      </w:r>
      <w:r w:rsidR="00C00F6E" w:rsidRPr="008154B9">
        <w:rPr>
          <w:b/>
          <w:u w:val="single"/>
        </w:rPr>
        <w:t>precizēšanu.</w:t>
      </w:r>
    </w:p>
    <w:p w:rsidR="00C00F6E" w:rsidRPr="008154B9" w:rsidRDefault="00C00F6E" w:rsidP="00C00F6E">
      <w:pPr>
        <w:ind w:firstLine="567"/>
        <w:jc w:val="center"/>
        <w:rPr>
          <w:b/>
          <w:u w:val="single"/>
        </w:rPr>
      </w:pPr>
    </w:p>
    <w:p w:rsidR="00C00F6E" w:rsidRDefault="00C00F6E" w:rsidP="00C00F6E">
      <w:pPr>
        <w:ind w:firstLine="567"/>
        <w:jc w:val="both"/>
      </w:pPr>
      <w:r w:rsidRPr="00FC5FF5">
        <w:t xml:space="preserve">Priekuļu novada dome  izskata Vides aizsardzības un reģionālās attīstības ministrijas </w:t>
      </w:r>
      <w:r>
        <w:t>(</w:t>
      </w:r>
      <w:r w:rsidR="002433FC">
        <w:t xml:space="preserve">turpmāk </w:t>
      </w:r>
      <w:r w:rsidR="00B304AF">
        <w:t>– ministrija) 30.04</w:t>
      </w:r>
      <w:r>
        <w:t>.2020</w:t>
      </w:r>
      <w:r w:rsidRPr="00FC5FF5">
        <w:t xml:space="preserve">.g. </w:t>
      </w:r>
      <w:r w:rsidR="00B304AF">
        <w:t xml:space="preserve">atzinumu (Reģ.nr. 1-18/4103) </w:t>
      </w:r>
      <w:r w:rsidR="002433FC">
        <w:t>par Priekuļu novada paš</w:t>
      </w:r>
      <w:r w:rsidR="00B304AF">
        <w:t>v</w:t>
      </w:r>
      <w:r w:rsidR="002433FC">
        <w:t>a</w:t>
      </w:r>
      <w:r w:rsidR="00B304AF">
        <w:t xml:space="preserve">ldības </w:t>
      </w:r>
      <w:r w:rsidR="002433FC">
        <w:t xml:space="preserve">2019.gada 28.novembra </w:t>
      </w:r>
      <w:r w:rsidRPr="008154B9">
        <w:t xml:space="preserve">saistošajiem noteikumiem </w:t>
      </w:r>
      <w:r w:rsidR="00B304AF" w:rsidRPr="00B304AF">
        <w:t>Nr. 16 “Grozījumi Priekuļu novada pašvaldības 2011.gada 20.janvāra saistošajos noteikumos Nr.1 “Priekuļu novada s</w:t>
      </w:r>
      <w:r w:rsidR="002433FC">
        <w:t>abiedriskās kārtības noteikumi” (turpmāk – Saistošie noteikumi).</w:t>
      </w:r>
    </w:p>
    <w:p w:rsidR="002433FC" w:rsidRDefault="00C00F6E" w:rsidP="00C00F6E">
      <w:pPr>
        <w:ind w:firstLine="567"/>
        <w:jc w:val="both"/>
      </w:pPr>
      <w:r w:rsidRPr="008154B9">
        <w:t xml:space="preserve">Izvērtējot domes rīcībā esošo informāciju, konstatēts, </w:t>
      </w:r>
      <w:r>
        <w:t>ka minis</w:t>
      </w:r>
      <w:r w:rsidR="0049042B">
        <w:t>trija Sai</w:t>
      </w:r>
      <w:r>
        <w:t>stošos noteikumus pieņēmusi zināšanai, vienlaicīgi</w:t>
      </w:r>
      <w:r w:rsidRPr="008154B9">
        <w:t xml:space="preserve"> rekomendē</w:t>
      </w:r>
      <w:r>
        <w:t>jot</w:t>
      </w:r>
      <w:r w:rsidRPr="008154B9">
        <w:t xml:space="preserve"> </w:t>
      </w:r>
      <w:r w:rsidR="0049042B">
        <w:t>tos precizēt</w:t>
      </w:r>
      <w:r w:rsidR="002433FC">
        <w:t>.</w:t>
      </w:r>
    </w:p>
    <w:p w:rsidR="00E05523" w:rsidRPr="00E05523" w:rsidRDefault="00C00F6E" w:rsidP="00E05523">
      <w:pPr>
        <w:ind w:firstLine="567"/>
        <w:jc w:val="both"/>
      </w:pPr>
      <w:r w:rsidRPr="00FC5FF5">
        <w:t xml:space="preserve">Izvērtējot domes rīcībā esošo informāciju, un pamatojoties </w:t>
      </w:r>
      <w:r w:rsidRPr="00C00F6E">
        <w:t>uz likuma "</w:t>
      </w:r>
      <w:hyperlink r:id="rId6" w:tgtFrame="_blank" w:history="1">
        <w:r w:rsidRPr="00C00F6E">
          <w:t>Par pašvaldībām</w:t>
        </w:r>
      </w:hyperlink>
      <w:r w:rsidRPr="00C00F6E">
        <w:t>" </w:t>
      </w:r>
      <w:hyperlink r:id="rId7" w:anchor="p45" w:tgtFrame="_blank" w:history="1">
        <w:r w:rsidRPr="00C00F6E">
          <w:t>45.panta</w:t>
        </w:r>
      </w:hyperlink>
      <w:r w:rsidRPr="00C00F6E">
        <w:t> ceturto daļu</w:t>
      </w:r>
      <w:r w:rsidRPr="00FC5FF5">
        <w:t>,  i</w:t>
      </w:r>
      <w:r w:rsidRPr="00C00F6E">
        <w:t>evērojot Vides aizsardzības un reģionālās attīstības ministrijas 202</w:t>
      </w:r>
      <w:r w:rsidR="002433FC">
        <w:t>0.gda 20.aprīļa atzinumu Nr. 1-18/4103</w:t>
      </w:r>
      <w:r w:rsidRPr="00C00F6E">
        <w:t xml:space="preserve"> par </w:t>
      </w:r>
      <w:r w:rsidR="002433FC">
        <w:t>Priekuļu novada pašvaldības 2019.gada 28.novembra</w:t>
      </w:r>
      <w:r w:rsidRPr="00FC5FF5">
        <w:t xml:space="preserve"> saistošajiem noteikumiem</w:t>
      </w:r>
      <w:r>
        <w:t xml:space="preserve"> </w:t>
      </w:r>
      <w:r w:rsidR="002433FC" w:rsidRPr="002433FC">
        <w:t>Nr. 16 “Grozījumi Priekuļu novada pašvaldības 2011.gada 20.janvāra saistošajos noteikumos Nr.1 “Priekuļu novada sabiedriskās kārtības noteikumi”</w:t>
      </w:r>
      <w:r>
        <w:t>,</w:t>
      </w:r>
      <w:r w:rsidRPr="00FC5FF5">
        <w:t xml:space="preserve"> </w:t>
      </w:r>
      <w:r w:rsidR="002433FC">
        <w:t>Finanšu komitejas 2020.gada 25.maija lēmumu (protok</w:t>
      </w:r>
      <w:r w:rsidR="0006225F">
        <w:t>ols</w:t>
      </w:r>
      <w:r w:rsidR="002433FC">
        <w:t xml:space="preserve"> Nr.</w:t>
      </w:r>
      <w:r w:rsidR="00D30F2E">
        <w:t>6</w:t>
      </w:r>
      <w:r w:rsidR="002433FC">
        <w:t xml:space="preserve">), </w:t>
      </w:r>
      <w:bookmarkStart w:id="0" w:name="_Hlk38545500"/>
      <w:bookmarkStart w:id="1" w:name="_Hlk41898169"/>
      <w:r w:rsidR="00E05523">
        <w:t xml:space="preserve">elektroniski balsojot tiešsaistē, </w:t>
      </w:r>
      <w:bookmarkEnd w:id="0"/>
      <w:r w:rsidR="00E05523" w:rsidRPr="00E55636">
        <w:t>PAR –1</w:t>
      </w:r>
      <w:r w:rsidR="00E05523">
        <w:t xml:space="preserve">2 </w:t>
      </w:r>
      <w:r w:rsidR="00E05523" w:rsidRPr="00E55636">
        <w:t>(Elīna Stapulone,</w:t>
      </w:r>
      <w:r w:rsidR="00E05523">
        <w:t xml:space="preserve"> A</w:t>
      </w:r>
      <w:r w:rsidR="00E05523" w:rsidRPr="00E55636">
        <w:t>ivars Tīdemanis,</w:t>
      </w:r>
      <w:r w:rsidR="00E05523" w:rsidRPr="00E55636">
        <w:rPr>
          <w:bCs/>
        </w:rPr>
        <w:t xml:space="preserve"> Aivars Kalnietis, </w:t>
      </w:r>
      <w:r w:rsidR="00E05523">
        <w:rPr>
          <w:bCs/>
        </w:rPr>
        <w:t xml:space="preserve">Arnis Melbārdis, Mārīte Raudziņa, Juris </w:t>
      </w:r>
      <w:proofErr w:type="spellStart"/>
      <w:r w:rsidR="00E05523">
        <w:rPr>
          <w:bCs/>
        </w:rPr>
        <w:t>Sukaruks</w:t>
      </w:r>
      <w:proofErr w:type="spellEnd"/>
      <w:r w:rsidR="00E05523">
        <w:rPr>
          <w:bCs/>
        </w:rPr>
        <w:t>, Māris Baltiņš, Dace Kalniņa, Elīna Krieviņa, Baiba Karlsberga, Jānis Mičulis, Ināra Roce</w:t>
      </w:r>
      <w:r w:rsidR="00E05523" w:rsidRPr="00E55636">
        <w:t>)</w:t>
      </w:r>
      <w:r w:rsidR="00E05523" w:rsidRPr="00E10494">
        <w:t xml:space="preserve">, </w:t>
      </w:r>
      <w:r w:rsidR="00E05523" w:rsidRPr="00E55636">
        <w:t>PRET –nav, ATTURAS –nav</w:t>
      </w:r>
      <w:r w:rsidR="00E05523">
        <w:t>,</w:t>
      </w:r>
      <w:r w:rsidR="00E05523" w:rsidRPr="00E10494">
        <w:t xml:space="preserve"> </w:t>
      </w:r>
      <w:r w:rsidR="00E05523" w:rsidRPr="009E6C4B">
        <w:t xml:space="preserve">Priekuļu novada dome </w:t>
      </w:r>
      <w:r w:rsidR="00E05523" w:rsidRPr="009E6C4B">
        <w:rPr>
          <w:b/>
        </w:rPr>
        <w:t>nolemj</w:t>
      </w:r>
      <w:r w:rsidR="00E05523" w:rsidRPr="009E6C4B">
        <w:t>:</w:t>
      </w:r>
    </w:p>
    <w:bookmarkEnd w:id="1"/>
    <w:p w:rsidR="00E05523" w:rsidRPr="00FC5FF5" w:rsidRDefault="00E05523" w:rsidP="00C00F6E">
      <w:pPr>
        <w:ind w:firstLine="567"/>
        <w:jc w:val="both"/>
      </w:pPr>
    </w:p>
    <w:p w:rsidR="00B304AF" w:rsidRDefault="00C00F6E" w:rsidP="0049042B">
      <w:pPr>
        <w:pStyle w:val="Sarakstarindkopa"/>
        <w:numPr>
          <w:ilvl w:val="0"/>
          <w:numId w:val="5"/>
        </w:numPr>
        <w:spacing w:after="200" w:line="276" w:lineRule="auto"/>
        <w:jc w:val="both"/>
      </w:pPr>
      <w:r>
        <w:t xml:space="preserve">Veikt </w:t>
      </w:r>
      <w:r w:rsidR="00B304AF">
        <w:t xml:space="preserve">šādus </w:t>
      </w:r>
      <w:r w:rsidRPr="008154B9">
        <w:t>precizējumus  Pr</w:t>
      </w:r>
      <w:r w:rsidR="00B304AF">
        <w:t>iekuļu novada pašvaldības</w:t>
      </w:r>
      <w:r w:rsidRPr="008154B9">
        <w:t xml:space="preserve"> saistošajos noteikumos </w:t>
      </w:r>
      <w:r w:rsidR="00B304AF" w:rsidRPr="00B304AF">
        <w:t>Nr. 16 “Grozījumi Priekuļu novada pašvaldības 2011.gada 20.janvāra saistošajos noteikumos Nr.1 “Priekuļu novada sabiedriskās kārtības noteikumi”</w:t>
      </w:r>
      <w:r w:rsidR="0049042B">
        <w:t>:</w:t>
      </w:r>
    </w:p>
    <w:p w:rsidR="0049042B" w:rsidRDefault="0049042B" w:rsidP="0049042B">
      <w:pPr>
        <w:pStyle w:val="Sarakstarindkopa"/>
        <w:numPr>
          <w:ilvl w:val="1"/>
          <w:numId w:val="5"/>
        </w:numPr>
        <w:spacing w:after="200" w:line="276" w:lineRule="auto"/>
        <w:jc w:val="both"/>
      </w:pPr>
      <w:r>
        <w:t>papildināt noteikumu 2.p. ar 1.2. apakšpunktu un izteikt to šādā redakcijā “</w:t>
      </w:r>
      <w:bookmarkStart w:id="2" w:name="_Hlk41045010"/>
      <w:r>
        <w:t xml:space="preserve">Saistošo noteikumu 1.2.,  </w:t>
      </w:r>
      <w:r w:rsidRPr="0049042B">
        <w:t>1.3., 1.4., 1.5., 1.6., 1.7., 1.8., 1.9., 1.10., 1.11., 1.12., 1.13., 1.14., 1.15.,1.16., 1.17., 1.18., 1.19., 1.20., 1.21., 1.22., 1.23., 1.24., 1.25., 1.26., 1.27., 1.28., 1.29., 1.30., 1.31, 1.32., 1.33., 1.34., 1.35., 1.36., 1.37. apakšpunkti stājās spēkā vienlaikus ar Administratīvās atbildības likumu</w:t>
      </w:r>
      <w:bookmarkEnd w:id="2"/>
      <w:r>
        <w:t>;</w:t>
      </w:r>
    </w:p>
    <w:p w:rsidR="0049042B" w:rsidRDefault="0049042B" w:rsidP="0049042B">
      <w:pPr>
        <w:pStyle w:val="Sarakstarindkopa"/>
        <w:numPr>
          <w:ilvl w:val="1"/>
          <w:numId w:val="5"/>
        </w:numPr>
        <w:spacing w:after="200" w:line="276" w:lineRule="auto"/>
        <w:jc w:val="both"/>
      </w:pPr>
      <w:r>
        <w:t>Papildināt noteikumus ar 3.p. šādā redakcijā: “Svītrot noteikumu 12. un 13.punktu.”</w:t>
      </w:r>
    </w:p>
    <w:p w:rsidR="0049042B" w:rsidRDefault="0049042B" w:rsidP="00B304AF">
      <w:pPr>
        <w:pStyle w:val="Sarakstarindkopa"/>
        <w:spacing w:after="200" w:line="276" w:lineRule="auto"/>
        <w:ind w:left="1080"/>
        <w:jc w:val="both"/>
      </w:pPr>
    </w:p>
    <w:p w:rsidR="0049042B" w:rsidRDefault="00C00F6E" w:rsidP="0049042B">
      <w:pPr>
        <w:pStyle w:val="Sarakstarindkopa"/>
        <w:numPr>
          <w:ilvl w:val="0"/>
          <w:numId w:val="5"/>
        </w:numPr>
        <w:spacing w:after="200" w:line="276" w:lineRule="auto"/>
        <w:jc w:val="both"/>
      </w:pPr>
      <w:r>
        <w:t>Precizētos Saistošos noteikumus publicēt informatīvajā izdevumā “Priekuļu novada vēstis”</w:t>
      </w:r>
      <w:r w:rsidR="0071151F">
        <w:t>.</w:t>
      </w:r>
    </w:p>
    <w:p w:rsidR="00C00F6E" w:rsidRPr="0006225F" w:rsidRDefault="00C00F6E" w:rsidP="0049042B">
      <w:pPr>
        <w:pStyle w:val="Sarakstarindkopa"/>
        <w:numPr>
          <w:ilvl w:val="0"/>
          <w:numId w:val="5"/>
        </w:numPr>
        <w:spacing w:after="200" w:line="276" w:lineRule="auto"/>
        <w:jc w:val="both"/>
      </w:pPr>
      <w:r w:rsidRPr="0049042B">
        <w:rPr>
          <w:color w:val="000000" w:themeColor="text1"/>
          <w:shd w:val="clear" w:color="auto" w:fill="FFFFFF"/>
        </w:rPr>
        <w:t xml:space="preserve">Atbildīgais par lēmuma izpildi – Administratīvās nodaļas </w:t>
      </w:r>
      <w:r w:rsidR="0006225F">
        <w:rPr>
          <w:color w:val="000000" w:themeColor="text1"/>
          <w:shd w:val="clear" w:color="auto" w:fill="FFFFFF"/>
        </w:rPr>
        <w:t xml:space="preserve">kancelejas vadītāja </w:t>
      </w:r>
      <w:proofErr w:type="spellStart"/>
      <w:r w:rsidR="0006225F">
        <w:rPr>
          <w:color w:val="000000" w:themeColor="text1"/>
          <w:shd w:val="clear" w:color="auto" w:fill="FFFFFF"/>
        </w:rPr>
        <w:t>A.Nikolajeva</w:t>
      </w:r>
      <w:proofErr w:type="spellEnd"/>
      <w:r w:rsidRPr="0049042B">
        <w:rPr>
          <w:color w:val="000000" w:themeColor="text1"/>
          <w:shd w:val="clear" w:color="auto" w:fill="FFFFFF"/>
        </w:rPr>
        <w:t>.</w:t>
      </w:r>
    </w:p>
    <w:p w:rsidR="0006225F" w:rsidRPr="0049042B" w:rsidRDefault="0006225F" w:rsidP="0049042B">
      <w:pPr>
        <w:pStyle w:val="Sarakstarindkopa"/>
        <w:numPr>
          <w:ilvl w:val="0"/>
          <w:numId w:val="5"/>
        </w:numPr>
        <w:spacing w:after="200" w:line="276" w:lineRule="auto"/>
        <w:jc w:val="both"/>
      </w:pPr>
      <w:r>
        <w:rPr>
          <w:color w:val="000000" w:themeColor="text1"/>
          <w:shd w:val="clear" w:color="auto" w:fill="FFFFFF"/>
        </w:rPr>
        <w:t xml:space="preserve">Kontroli par lēmuma izpildi veic </w:t>
      </w:r>
      <w:r w:rsidRPr="0049042B">
        <w:rPr>
          <w:color w:val="000000" w:themeColor="text1"/>
          <w:shd w:val="clear" w:color="auto" w:fill="FFFFFF"/>
        </w:rPr>
        <w:t>Administratīvās nodaļas</w:t>
      </w:r>
      <w:r>
        <w:rPr>
          <w:color w:val="000000" w:themeColor="text1"/>
          <w:shd w:val="clear" w:color="auto" w:fill="FFFFFF"/>
        </w:rPr>
        <w:t xml:space="preserve"> vadītāja </w:t>
      </w:r>
      <w:proofErr w:type="spellStart"/>
      <w:r>
        <w:rPr>
          <w:color w:val="000000" w:themeColor="text1"/>
          <w:shd w:val="clear" w:color="auto" w:fill="FFFFFF"/>
        </w:rPr>
        <w:t>L.Prikule</w:t>
      </w:r>
      <w:proofErr w:type="spellEnd"/>
      <w:r>
        <w:rPr>
          <w:color w:val="000000" w:themeColor="text1"/>
          <w:shd w:val="clear" w:color="auto" w:fill="FFFFFF"/>
        </w:rPr>
        <w:t>.</w:t>
      </w:r>
    </w:p>
    <w:p w:rsidR="00C00F6E" w:rsidRPr="00FC5FF5" w:rsidRDefault="00C00F6E" w:rsidP="00C00F6E">
      <w:pPr>
        <w:ind w:left="851" w:hanging="851"/>
        <w:jc w:val="both"/>
      </w:pPr>
    </w:p>
    <w:p w:rsidR="00F93428" w:rsidRDefault="00F93428" w:rsidP="00F93428">
      <w:bookmarkStart w:id="3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>Elīna Stapulone</w:t>
      </w:r>
    </w:p>
    <w:bookmarkEnd w:id="3"/>
    <w:p w:rsidR="007B5527" w:rsidRPr="00F76ABA" w:rsidRDefault="007B5527" w:rsidP="00F93428">
      <w:pPr>
        <w:rPr>
          <w:rFonts w:eastAsia="Calibri"/>
          <w:lang w:eastAsia="en-US"/>
        </w:rPr>
      </w:pPr>
    </w:p>
    <w:sectPr w:rsidR="007B5527" w:rsidRPr="00F76ABA" w:rsidSect="0006225F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559AE"/>
    <w:multiLevelType w:val="multilevel"/>
    <w:tmpl w:val="0C7C3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35C46FC3"/>
    <w:multiLevelType w:val="multilevel"/>
    <w:tmpl w:val="309EA5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6225F"/>
    <w:rsid w:val="002433FC"/>
    <w:rsid w:val="0049042B"/>
    <w:rsid w:val="0071151F"/>
    <w:rsid w:val="007B5527"/>
    <w:rsid w:val="00984F3F"/>
    <w:rsid w:val="00B304AF"/>
    <w:rsid w:val="00C00F6E"/>
    <w:rsid w:val="00C22529"/>
    <w:rsid w:val="00CF6292"/>
    <w:rsid w:val="00D242C6"/>
    <w:rsid w:val="00D30F2E"/>
    <w:rsid w:val="00E05523"/>
    <w:rsid w:val="00E0781A"/>
    <w:rsid w:val="00F073BC"/>
    <w:rsid w:val="00F9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9CDFDF-121F-467B-86A0-CB5A59BB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7255-par-pasvaldib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4</cp:revision>
  <cp:lastPrinted>2020-06-01T12:16:00Z</cp:lastPrinted>
  <dcterms:created xsi:type="dcterms:W3CDTF">2020-06-01T09:22:00Z</dcterms:created>
  <dcterms:modified xsi:type="dcterms:W3CDTF">2020-06-08T13:24:00Z</dcterms:modified>
</cp:coreProperties>
</file>