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61B0C" w:rsidRDefault="001907CC">
      <w:pPr>
        <w:spacing w:after="120"/>
        <w:jc w:val="center"/>
        <w:rPr>
          <w:sz w:val="24"/>
          <w:szCs w:val="24"/>
        </w:rPr>
      </w:pPr>
      <w:r>
        <w:rPr>
          <w:noProof/>
          <w:sz w:val="24"/>
          <w:szCs w:val="24"/>
        </w:rPr>
        <w:drawing>
          <wp:inline distT="0" distB="0" distL="0" distR="0">
            <wp:extent cx="580390" cy="683895"/>
            <wp:effectExtent l="0" t="0" r="0" b="0"/>
            <wp:docPr id="363" name="image1.jpg" descr="Priekulu-nov_MB"/>
            <wp:cNvGraphicFramePr/>
            <a:graphic xmlns:a="http://schemas.openxmlformats.org/drawingml/2006/main">
              <a:graphicData uri="http://schemas.openxmlformats.org/drawingml/2006/picture">
                <pic:pic xmlns:pic="http://schemas.openxmlformats.org/drawingml/2006/picture">
                  <pic:nvPicPr>
                    <pic:cNvPr id="0" name="image1.jpg" descr="Priekulu-nov_MB"/>
                    <pic:cNvPicPr preferRelativeResize="0"/>
                  </pic:nvPicPr>
                  <pic:blipFill>
                    <a:blip r:embed="rId6"/>
                    <a:srcRect/>
                    <a:stretch>
                      <a:fillRect/>
                    </a:stretch>
                  </pic:blipFill>
                  <pic:spPr>
                    <a:xfrm>
                      <a:off x="0" y="0"/>
                      <a:ext cx="580390" cy="683895"/>
                    </a:xfrm>
                    <a:prstGeom prst="rect">
                      <a:avLst/>
                    </a:prstGeom>
                    <a:ln/>
                  </pic:spPr>
                </pic:pic>
              </a:graphicData>
            </a:graphic>
          </wp:inline>
        </w:drawing>
      </w:r>
    </w:p>
    <w:p w:rsidR="00461B0C" w:rsidRDefault="001907CC">
      <w:pPr>
        <w:ind w:left="720" w:hanging="720"/>
        <w:jc w:val="center"/>
        <w:rPr>
          <w:sz w:val="24"/>
          <w:szCs w:val="24"/>
        </w:rPr>
      </w:pPr>
      <w:r>
        <w:rPr>
          <w:sz w:val="24"/>
          <w:szCs w:val="24"/>
        </w:rPr>
        <w:t>LATVIJAS  REPUBLIKA</w:t>
      </w:r>
    </w:p>
    <w:p w:rsidR="00461B0C" w:rsidRDefault="001907CC">
      <w:pPr>
        <w:pBdr>
          <w:bottom w:val="single" w:sz="12" w:space="1" w:color="000000"/>
        </w:pBdr>
        <w:ind w:left="720" w:hanging="720"/>
        <w:jc w:val="center"/>
        <w:rPr>
          <w:b/>
          <w:sz w:val="28"/>
          <w:szCs w:val="28"/>
        </w:rPr>
      </w:pPr>
      <w:r>
        <w:rPr>
          <w:b/>
          <w:sz w:val="28"/>
          <w:szCs w:val="28"/>
        </w:rPr>
        <w:t xml:space="preserve"> PRIEKUĻU NOVADA PAŠVALDĪBA</w:t>
      </w:r>
    </w:p>
    <w:p w:rsidR="00461B0C" w:rsidRDefault="001907CC">
      <w:pPr>
        <w:ind w:left="720" w:hanging="720"/>
        <w:jc w:val="center"/>
        <w:rPr>
          <w:sz w:val="18"/>
          <w:szCs w:val="18"/>
        </w:rPr>
      </w:pPr>
      <w:r>
        <w:rPr>
          <w:sz w:val="18"/>
          <w:szCs w:val="18"/>
        </w:rPr>
        <w:t>Reģistrācijas Nr. 90000057511, Cēsu prospekts 5, Priekuļi, Priekuļu pagasts, Priekuļu novads, LV-4126</w:t>
      </w:r>
    </w:p>
    <w:p w:rsidR="00461B0C" w:rsidRDefault="001907CC">
      <w:pPr>
        <w:ind w:left="720" w:hanging="720"/>
        <w:jc w:val="center"/>
        <w:rPr>
          <w:sz w:val="24"/>
          <w:szCs w:val="24"/>
        </w:rPr>
      </w:pPr>
      <w:r>
        <w:rPr>
          <w:sz w:val="18"/>
          <w:szCs w:val="18"/>
        </w:rPr>
        <w:t xml:space="preserve"> www.priekuli.lv, tālr. 64107871, e-pasts: dome@priekulunovads.lv</w:t>
      </w:r>
    </w:p>
    <w:p w:rsidR="00461B0C" w:rsidRDefault="00461B0C">
      <w:pPr>
        <w:pBdr>
          <w:top w:val="nil"/>
          <w:left w:val="nil"/>
          <w:bottom w:val="nil"/>
          <w:right w:val="nil"/>
          <w:between w:val="nil"/>
        </w:pBdr>
        <w:rPr>
          <w:color w:val="000000"/>
          <w:sz w:val="18"/>
          <w:szCs w:val="18"/>
        </w:rPr>
      </w:pPr>
    </w:p>
    <w:p w:rsidR="00461B0C" w:rsidRDefault="001907CC">
      <w:pPr>
        <w:pBdr>
          <w:top w:val="nil"/>
          <w:left w:val="nil"/>
          <w:bottom w:val="nil"/>
          <w:right w:val="nil"/>
          <w:between w:val="nil"/>
        </w:pBdr>
        <w:ind w:left="5040"/>
        <w:jc w:val="right"/>
        <w:rPr>
          <w:color w:val="000000"/>
        </w:rPr>
      </w:pPr>
      <w:r>
        <w:rPr>
          <w:b/>
          <w:color w:val="000000"/>
        </w:rPr>
        <w:t>APSTIPRINĀTS</w:t>
      </w:r>
    </w:p>
    <w:p w:rsidR="00461B0C" w:rsidRDefault="001907CC">
      <w:pPr>
        <w:pBdr>
          <w:top w:val="nil"/>
          <w:left w:val="nil"/>
          <w:bottom w:val="nil"/>
          <w:right w:val="nil"/>
          <w:between w:val="nil"/>
        </w:pBdr>
        <w:ind w:left="5040"/>
        <w:jc w:val="right"/>
        <w:rPr>
          <w:color w:val="000000"/>
        </w:rPr>
      </w:pPr>
      <w:r>
        <w:rPr>
          <w:color w:val="000000"/>
        </w:rPr>
        <w:t xml:space="preserve">Priekuļu novada domes </w:t>
      </w:r>
    </w:p>
    <w:p w:rsidR="00461B0C" w:rsidRDefault="001907CC">
      <w:pPr>
        <w:pBdr>
          <w:top w:val="nil"/>
          <w:left w:val="nil"/>
          <w:bottom w:val="nil"/>
          <w:right w:val="nil"/>
          <w:between w:val="nil"/>
        </w:pBdr>
        <w:ind w:left="5040"/>
        <w:jc w:val="right"/>
        <w:rPr>
          <w:color w:val="000000"/>
        </w:rPr>
      </w:pPr>
      <w:r>
        <w:rPr>
          <w:color w:val="000000"/>
        </w:rPr>
        <w:t xml:space="preserve">2020.gada </w:t>
      </w:r>
      <w:r>
        <w:t>28.maija</w:t>
      </w:r>
      <w:r>
        <w:rPr>
          <w:color w:val="000000"/>
        </w:rPr>
        <w:t xml:space="preserve"> domes sēdē, </w:t>
      </w:r>
    </w:p>
    <w:p w:rsidR="00461B0C" w:rsidRDefault="001907CC">
      <w:pPr>
        <w:pBdr>
          <w:top w:val="nil"/>
          <w:left w:val="nil"/>
          <w:bottom w:val="nil"/>
          <w:right w:val="nil"/>
          <w:between w:val="nil"/>
        </w:pBdr>
        <w:ind w:left="5040"/>
        <w:jc w:val="right"/>
        <w:rPr>
          <w:color w:val="000000"/>
          <w:sz w:val="24"/>
          <w:szCs w:val="24"/>
        </w:rPr>
      </w:pPr>
      <w:r>
        <w:rPr>
          <w:color w:val="000000"/>
        </w:rPr>
        <w:t>protokols Nr.10</w:t>
      </w:r>
    </w:p>
    <w:p w:rsidR="00461B0C" w:rsidRDefault="001907CC">
      <w:pPr>
        <w:pBdr>
          <w:top w:val="nil"/>
          <w:left w:val="nil"/>
          <w:bottom w:val="nil"/>
          <w:right w:val="nil"/>
          <w:between w:val="nil"/>
        </w:pBdr>
        <w:ind w:left="5040"/>
        <w:rPr>
          <w:color w:val="000000"/>
          <w:sz w:val="24"/>
          <w:szCs w:val="24"/>
        </w:rPr>
      </w:pPr>
      <w:r>
        <w:rPr>
          <w:color w:val="000000"/>
          <w:sz w:val="24"/>
          <w:szCs w:val="24"/>
        </w:rPr>
        <w:t xml:space="preserve"> </w:t>
      </w:r>
    </w:p>
    <w:p w:rsidR="00461B0C" w:rsidRPr="001907CC" w:rsidRDefault="001907CC">
      <w:pPr>
        <w:ind w:right="13"/>
        <w:jc w:val="center"/>
        <w:rPr>
          <w:b/>
          <w:color w:val="00000A"/>
          <w:sz w:val="24"/>
          <w:szCs w:val="24"/>
        </w:rPr>
      </w:pPr>
      <w:r w:rsidRPr="001907CC">
        <w:rPr>
          <w:b/>
          <w:color w:val="00000A"/>
          <w:sz w:val="24"/>
          <w:szCs w:val="24"/>
        </w:rPr>
        <w:t>INFORMĀCIJAS SISTĒMAS DROŠĪBAS RISKA PĀRVALDĪBAS PLĀNS</w:t>
      </w:r>
    </w:p>
    <w:p w:rsidR="00461B0C" w:rsidRPr="001907CC" w:rsidRDefault="00461B0C">
      <w:pPr>
        <w:ind w:right="13"/>
        <w:jc w:val="center"/>
        <w:rPr>
          <w:b/>
          <w:color w:val="00000A"/>
          <w:sz w:val="24"/>
          <w:szCs w:val="24"/>
        </w:rPr>
      </w:pPr>
    </w:p>
    <w:p w:rsidR="00461B0C" w:rsidRPr="001907CC" w:rsidRDefault="001907CC">
      <w:pPr>
        <w:ind w:left="4107"/>
        <w:rPr>
          <w:b/>
          <w:color w:val="00000A"/>
          <w:sz w:val="24"/>
          <w:szCs w:val="24"/>
        </w:rPr>
      </w:pPr>
      <w:proofErr w:type="spellStart"/>
      <w:r w:rsidRPr="001907CC">
        <w:rPr>
          <w:b/>
          <w:color w:val="00000A"/>
          <w:sz w:val="24"/>
          <w:szCs w:val="24"/>
        </w:rPr>
        <w:t>I.Vispārīgie</w:t>
      </w:r>
      <w:proofErr w:type="spellEnd"/>
      <w:r w:rsidRPr="001907CC">
        <w:rPr>
          <w:b/>
          <w:color w:val="00000A"/>
          <w:sz w:val="24"/>
          <w:szCs w:val="24"/>
        </w:rPr>
        <w:t xml:space="preserve"> jautājumi</w:t>
      </w:r>
    </w:p>
    <w:p w:rsidR="00461B0C" w:rsidRPr="001907CC" w:rsidRDefault="00461B0C">
      <w:pPr>
        <w:spacing w:line="283" w:lineRule="auto"/>
        <w:rPr>
          <w:sz w:val="24"/>
          <w:szCs w:val="24"/>
        </w:rPr>
      </w:pPr>
    </w:p>
    <w:p w:rsidR="00461B0C" w:rsidRPr="001907CC" w:rsidRDefault="001907CC">
      <w:pPr>
        <w:numPr>
          <w:ilvl w:val="0"/>
          <w:numId w:val="2"/>
        </w:numPr>
        <w:tabs>
          <w:tab w:val="left" w:pos="227"/>
        </w:tabs>
        <w:ind w:left="227" w:hanging="227"/>
        <w:jc w:val="both"/>
        <w:rPr>
          <w:color w:val="00000A"/>
          <w:sz w:val="24"/>
          <w:szCs w:val="24"/>
        </w:rPr>
      </w:pPr>
      <w:r w:rsidRPr="001907CC">
        <w:rPr>
          <w:color w:val="00000A"/>
          <w:sz w:val="24"/>
          <w:szCs w:val="24"/>
        </w:rPr>
        <w:t>Informācijas sistēmas drošības riska pārvaldības plāns nosaka Priekuļu novada pašvaldības (turpmāk – Pašvaldība) izmantotās informācijas sistēmas risku vadības procesa ieviešanu un to vadību, nodrošinot atbilstošu vadības un kontroles sistēmas darbības efektivitāti, atklājot un novēršot kļūdas un neprecizitātes, kā arī nepieciešamības gadījumā, veicot drošības labojumus informācijas sistēmās.</w:t>
      </w:r>
    </w:p>
    <w:p w:rsidR="00461B0C" w:rsidRPr="001907CC" w:rsidRDefault="001907CC">
      <w:pPr>
        <w:numPr>
          <w:ilvl w:val="0"/>
          <w:numId w:val="2"/>
        </w:numPr>
        <w:tabs>
          <w:tab w:val="left" w:pos="247"/>
        </w:tabs>
        <w:ind w:left="247" w:hanging="247"/>
        <w:rPr>
          <w:color w:val="00000A"/>
          <w:sz w:val="24"/>
          <w:szCs w:val="24"/>
        </w:rPr>
      </w:pPr>
      <w:r w:rsidRPr="001907CC">
        <w:rPr>
          <w:color w:val="00000A"/>
          <w:sz w:val="24"/>
          <w:szCs w:val="24"/>
        </w:rPr>
        <w:t>Noteikumos lietotie termini:</w:t>
      </w:r>
    </w:p>
    <w:p w:rsidR="00461B0C" w:rsidRPr="001907CC" w:rsidRDefault="00461B0C">
      <w:pPr>
        <w:spacing w:line="14" w:lineRule="auto"/>
        <w:rPr>
          <w:sz w:val="24"/>
          <w:szCs w:val="24"/>
        </w:rPr>
      </w:pPr>
    </w:p>
    <w:p w:rsidR="00461B0C" w:rsidRPr="001907CC" w:rsidRDefault="001907CC">
      <w:pPr>
        <w:spacing w:line="236" w:lineRule="auto"/>
        <w:ind w:left="567"/>
        <w:jc w:val="both"/>
        <w:rPr>
          <w:color w:val="00000A"/>
          <w:sz w:val="24"/>
          <w:szCs w:val="24"/>
        </w:rPr>
      </w:pPr>
      <w:r w:rsidRPr="001907CC">
        <w:rPr>
          <w:color w:val="00000A"/>
          <w:sz w:val="24"/>
          <w:szCs w:val="24"/>
        </w:rPr>
        <w:t xml:space="preserve">2.1. </w:t>
      </w:r>
      <w:r w:rsidRPr="001907CC">
        <w:rPr>
          <w:b/>
          <w:color w:val="00000A"/>
          <w:sz w:val="24"/>
          <w:szCs w:val="24"/>
        </w:rPr>
        <w:t>Informācijas sistēma</w:t>
      </w:r>
      <w:r w:rsidRPr="001907CC">
        <w:rPr>
          <w:color w:val="00000A"/>
          <w:sz w:val="24"/>
          <w:szCs w:val="24"/>
        </w:rPr>
        <w:t xml:space="preserve"> </w:t>
      </w:r>
      <w:r w:rsidRPr="001907CC">
        <w:rPr>
          <w:b/>
          <w:color w:val="00000A"/>
          <w:sz w:val="24"/>
          <w:szCs w:val="24"/>
        </w:rPr>
        <w:t>(IS)</w:t>
      </w:r>
      <w:r w:rsidRPr="001907CC">
        <w:rPr>
          <w:color w:val="00000A"/>
          <w:sz w:val="24"/>
          <w:szCs w:val="24"/>
        </w:rPr>
        <w:t xml:space="preserve"> – strukturizēts informācijas tehnoloģiju un datu bāzu kopums, kuru lietojot tiek nodrošināta valsts funkciju izpildei nepieciešamās informācijas ierosināšana, radīšana, apkopošana, uzkrāšana, apstrādāšana, izmantošana un iznīcināšana.</w:t>
      </w:r>
    </w:p>
    <w:p w:rsidR="00461B0C" w:rsidRPr="001907CC" w:rsidRDefault="00461B0C">
      <w:pPr>
        <w:spacing w:line="14" w:lineRule="auto"/>
        <w:rPr>
          <w:sz w:val="24"/>
          <w:szCs w:val="24"/>
        </w:rPr>
      </w:pPr>
    </w:p>
    <w:p w:rsidR="00461B0C" w:rsidRPr="001907CC" w:rsidRDefault="001907CC">
      <w:pPr>
        <w:spacing w:line="234" w:lineRule="auto"/>
        <w:ind w:left="567"/>
        <w:jc w:val="both"/>
        <w:rPr>
          <w:color w:val="00000A"/>
          <w:sz w:val="24"/>
          <w:szCs w:val="24"/>
        </w:rPr>
      </w:pPr>
      <w:r w:rsidRPr="001907CC">
        <w:rPr>
          <w:color w:val="00000A"/>
          <w:sz w:val="24"/>
          <w:szCs w:val="24"/>
        </w:rPr>
        <w:t xml:space="preserve">2.2. </w:t>
      </w:r>
      <w:r w:rsidRPr="001907CC">
        <w:rPr>
          <w:b/>
          <w:color w:val="00000A"/>
          <w:sz w:val="24"/>
          <w:szCs w:val="24"/>
        </w:rPr>
        <w:t>Priekuļu novada pašvaldība</w:t>
      </w:r>
      <w:r w:rsidRPr="001907CC">
        <w:rPr>
          <w:color w:val="00000A"/>
          <w:sz w:val="24"/>
          <w:szCs w:val="24"/>
        </w:rPr>
        <w:t xml:space="preserve"> – institūcija, kas normatīvajos aktos noteiktajā kārtībā organizē un vada informācijas sistēmu darbību.</w:t>
      </w:r>
    </w:p>
    <w:p w:rsidR="00461B0C" w:rsidRPr="001907CC" w:rsidRDefault="00461B0C">
      <w:pPr>
        <w:spacing w:line="14" w:lineRule="auto"/>
        <w:rPr>
          <w:sz w:val="24"/>
          <w:szCs w:val="24"/>
        </w:rPr>
      </w:pPr>
    </w:p>
    <w:p w:rsidR="00461B0C" w:rsidRPr="001907CC" w:rsidRDefault="00461B0C">
      <w:pPr>
        <w:spacing w:line="14" w:lineRule="auto"/>
        <w:rPr>
          <w:sz w:val="24"/>
          <w:szCs w:val="24"/>
        </w:rPr>
      </w:pPr>
    </w:p>
    <w:p w:rsidR="00461B0C" w:rsidRPr="001907CC" w:rsidRDefault="001907CC">
      <w:pPr>
        <w:spacing w:line="234" w:lineRule="auto"/>
        <w:ind w:left="567"/>
        <w:jc w:val="both"/>
        <w:rPr>
          <w:color w:val="00000A"/>
          <w:sz w:val="24"/>
          <w:szCs w:val="24"/>
        </w:rPr>
      </w:pPr>
      <w:r w:rsidRPr="001907CC">
        <w:rPr>
          <w:color w:val="00000A"/>
          <w:sz w:val="24"/>
          <w:szCs w:val="24"/>
        </w:rPr>
        <w:t xml:space="preserve">2.3. </w:t>
      </w:r>
      <w:r w:rsidRPr="001907CC">
        <w:rPr>
          <w:b/>
          <w:color w:val="00000A"/>
          <w:sz w:val="24"/>
          <w:szCs w:val="24"/>
        </w:rPr>
        <w:t>Informācijas sistēmas lietotājs –</w:t>
      </w:r>
      <w:r w:rsidRPr="001907CC">
        <w:rPr>
          <w:color w:val="00000A"/>
          <w:sz w:val="24"/>
          <w:szCs w:val="24"/>
        </w:rPr>
        <w:t xml:space="preserve"> persona, kurai ir piešķirtas piekļuves tiesības informācijas sistēmās.</w:t>
      </w:r>
    </w:p>
    <w:p w:rsidR="00461B0C" w:rsidRPr="001907CC" w:rsidRDefault="001907CC">
      <w:pPr>
        <w:spacing w:line="234" w:lineRule="auto"/>
        <w:ind w:left="567"/>
        <w:jc w:val="both"/>
        <w:rPr>
          <w:sz w:val="24"/>
          <w:szCs w:val="24"/>
        </w:rPr>
      </w:pPr>
      <w:r w:rsidRPr="001907CC">
        <w:rPr>
          <w:color w:val="00000A"/>
          <w:sz w:val="24"/>
          <w:szCs w:val="24"/>
        </w:rPr>
        <w:t xml:space="preserve">2.4. </w:t>
      </w:r>
      <w:r w:rsidRPr="001907CC">
        <w:rPr>
          <w:b/>
          <w:sz w:val="24"/>
          <w:szCs w:val="24"/>
        </w:rPr>
        <w:t xml:space="preserve"> Datorsistēmu un datortīklu administrators</w:t>
      </w:r>
      <w:r w:rsidRPr="001907CC">
        <w:rPr>
          <w:sz w:val="24"/>
          <w:szCs w:val="24"/>
        </w:rPr>
        <w:t xml:space="preserve"> (turpmāk - Datortīklu administrators)– Pašvaldības vai ārpakalpojuma darbinieks, kurš Pašvaldības normatīvajos aktos noteiktā kārtībā veic IT risku pārvaldību. Ārpakalpojuma gadījumā veicamo darbu apjomu un pienākumus nosaka ārpakalpojuma sniedzēja līguma nosacījumi.</w:t>
      </w:r>
    </w:p>
    <w:p w:rsidR="00461B0C" w:rsidRPr="001907CC" w:rsidRDefault="001907CC">
      <w:pPr>
        <w:spacing w:line="234" w:lineRule="auto"/>
        <w:ind w:left="567"/>
        <w:jc w:val="both"/>
        <w:rPr>
          <w:sz w:val="24"/>
          <w:szCs w:val="24"/>
        </w:rPr>
      </w:pPr>
      <w:r w:rsidRPr="001907CC">
        <w:rPr>
          <w:color w:val="00000A"/>
          <w:sz w:val="24"/>
          <w:szCs w:val="24"/>
        </w:rPr>
        <w:t>2</w:t>
      </w:r>
      <w:r w:rsidRPr="001907CC">
        <w:rPr>
          <w:b/>
          <w:sz w:val="24"/>
          <w:szCs w:val="24"/>
        </w:rPr>
        <w:t>.</w:t>
      </w:r>
      <w:r w:rsidRPr="001907CC">
        <w:rPr>
          <w:sz w:val="24"/>
          <w:szCs w:val="24"/>
        </w:rPr>
        <w:t>5.</w:t>
      </w:r>
      <w:r w:rsidRPr="001907CC">
        <w:rPr>
          <w:b/>
          <w:sz w:val="24"/>
          <w:szCs w:val="24"/>
        </w:rPr>
        <w:t xml:space="preserve"> Informācijas tehnoloģiju administrators</w:t>
      </w:r>
      <w:r w:rsidRPr="001907CC">
        <w:rPr>
          <w:sz w:val="24"/>
          <w:szCs w:val="24"/>
        </w:rPr>
        <w:t xml:space="preserve"> - Pašvaldības vai ārpakalpojuma darbinieks, kurš Pašvaldības normatīvajos aktos noteiktā kārtībā nodrošina IS atbalsta izveidi, uzturēšanu un koordinēšanu. Ārpakalpojuma gadījumā veicamo darbu apjomu un pienākumus nosaka ārpakalpojuma sniedzēja līguma nosacījumi.</w:t>
      </w:r>
    </w:p>
    <w:p w:rsidR="00461B0C" w:rsidRPr="001907CC" w:rsidRDefault="001907CC">
      <w:pPr>
        <w:numPr>
          <w:ilvl w:val="0"/>
          <w:numId w:val="1"/>
        </w:numPr>
        <w:tabs>
          <w:tab w:val="left" w:pos="241"/>
        </w:tabs>
        <w:ind w:left="567" w:right="540" w:hanging="567"/>
        <w:jc w:val="both"/>
        <w:rPr>
          <w:color w:val="00000A"/>
          <w:sz w:val="24"/>
          <w:szCs w:val="24"/>
        </w:rPr>
      </w:pPr>
      <w:r w:rsidRPr="001907CC">
        <w:rPr>
          <w:color w:val="00000A"/>
          <w:sz w:val="24"/>
          <w:szCs w:val="24"/>
        </w:rPr>
        <w:t xml:space="preserve">Pašvaldības informācijas risku analīze tiek veikta pēc sekojošiem soļiem hronoloģiskā secībā: </w:t>
      </w:r>
    </w:p>
    <w:p w:rsidR="00461B0C" w:rsidRPr="001907CC" w:rsidRDefault="001907CC">
      <w:pPr>
        <w:tabs>
          <w:tab w:val="left" w:pos="241"/>
        </w:tabs>
        <w:ind w:left="567" w:right="540"/>
        <w:rPr>
          <w:color w:val="00000A"/>
          <w:sz w:val="24"/>
          <w:szCs w:val="24"/>
        </w:rPr>
      </w:pPr>
      <w:r w:rsidRPr="001907CC">
        <w:rPr>
          <w:color w:val="00000A"/>
          <w:sz w:val="24"/>
          <w:szCs w:val="24"/>
        </w:rPr>
        <w:t>3.1. risku identificēšana.</w:t>
      </w:r>
    </w:p>
    <w:p w:rsidR="00461B0C" w:rsidRPr="001907CC" w:rsidRDefault="001907CC">
      <w:pPr>
        <w:ind w:left="567"/>
        <w:rPr>
          <w:color w:val="00000A"/>
          <w:sz w:val="24"/>
          <w:szCs w:val="24"/>
        </w:rPr>
      </w:pPr>
      <w:r w:rsidRPr="001907CC">
        <w:rPr>
          <w:color w:val="00000A"/>
          <w:sz w:val="24"/>
          <w:szCs w:val="24"/>
        </w:rPr>
        <w:t>3.2. risku novērtēšana.</w:t>
      </w:r>
    </w:p>
    <w:p w:rsidR="00461B0C" w:rsidRPr="001907CC" w:rsidRDefault="001907CC">
      <w:pPr>
        <w:ind w:left="567"/>
        <w:rPr>
          <w:color w:val="00000A"/>
          <w:sz w:val="24"/>
          <w:szCs w:val="24"/>
        </w:rPr>
      </w:pPr>
      <w:r w:rsidRPr="001907CC">
        <w:rPr>
          <w:color w:val="00000A"/>
          <w:sz w:val="24"/>
          <w:szCs w:val="24"/>
        </w:rPr>
        <w:t>3.3. risku vadīšana.</w:t>
      </w:r>
    </w:p>
    <w:p w:rsidR="00461B0C" w:rsidRPr="001907CC" w:rsidRDefault="001907CC">
      <w:pPr>
        <w:ind w:left="567"/>
        <w:rPr>
          <w:color w:val="00000A"/>
          <w:sz w:val="24"/>
          <w:szCs w:val="24"/>
        </w:rPr>
      </w:pPr>
      <w:r w:rsidRPr="001907CC">
        <w:rPr>
          <w:color w:val="00000A"/>
          <w:sz w:val="24"/>
          <w:szCs w:val="24"/>
        </w:rPr>
        <w:t>3.4. risku uzraudzība.</w:t>
      </w:r>
    </w:p>
    <w:p w:rsidR="00461B0C" w:rsidRPr="001907CC" w:rsidRDefault="001907CC">
      <w:pPr>
        <w:numPr>
          <w:ilvl w:val="0"/>
          <w:numId w:val="1"/>
        </w:numPr>
        <w:tabs>
          <w:tab w:val="left" w:pos="303"/>
        </w:tabs>
        <w:spacing w:line="236" w:lineRule="auto"/>
        <w:ind w:left="425" w:hanging="425"/>
        <w:jc w:val="both"/>
        <w:rPr>
          <w:color w:val="00000A"/>
          <w:sz w:val="24"/>
          <w:szCs w:val="24"/>
        </w:rPr>
      </w:pPr>
      <w:r w:rsidRPr="001907CC">
        <w:rPr>
          <w:color w:val="00000A"/>
          <w:sz w:val="24"/>
          <w:szCs w:val="24"/>
        </w:rPr>
        <w:t xml:space="preserve">Risku vadības procesa ieviešanu un vadību veic </w:t>
      </w:r>
      <w:r w:rsidRPr="001907CC">
        <w:rPr>
          <w:sz w:val="24"/>
          <w:szCs w:val="24"/>
        </w:rPr>
        <w:t>Datortīklu administrators</w:t>
      </w:r>
      <w:r w:rsidRPr="001907CC">
        <w:rPr>
          <w:color w:val="00000A"/>
          <w:sz w:val="24"/>
          <w:szCs w:val="24"/>
        </w:rPr>
        <w:t>, nepieciešamības gadījumā pieaicinot Informāciju tehnoloģiju administratoru un / vai Pašvaldības izpilddirektoru un / vai atsevišķus Informācijas sistēmas lietotājus vai citus konsultantus.</w:t>
      </w:r>
    </w:p>
    <w:p w:rsidR="00461B0C" w:rsidRPr="001907CC" w:rsidRDefault="001907CC">
      <w:pPr>
        <w:numPr>
          <w:ilvl w:val="0"/>
          <w:numId w:val="1"/>
        </w:numPr>
        <w:ind w:left="425" w:hanging="425"/>
        <w:jc w:val="both"/>
        <w:rPr>
          <w:color w:val="00000A"/>
          <w:sz w:val="24"/>
          <w:szCs w:val="24"/>
        </w:rPr>
      </w:pPr>
      <w:r w:rsidRPr="001907CC">
        <w:rPr>
          <w:color w:val="00000A"/>
          <w:sz w:val="24"/>
          <w:szCs w:val="24"/>
        </w:rPr>
        <w:t xml:space="preserve">Risku vadības procesa koordināciju un metodisko vadību veic </w:t>
      </w:r>
      <w:r w:rsidRPr="001907CC">
        <w:rPr>
          <w:sz w:val="24"/>
          <w:szCs w:val="24"/>
        </w:rPr>
        <w:t>Datortīklu administrators</w:t>
      </w:r>
      <w:r w:rsidRPr="001907CC">
        <w:rPr>
          <w:color w:val="00000A"/>
          <w:sz w:val="24"/>
          <w:szCs w:val="24"/>
        </w:rPr>
        <w:t>.</w:t>
      </w:r>
    </w:p>
    <w:p w:rsidR="00461B0C" w:rsidRPr="001907CC" w:rsidRDefault="00461B0C">
      <w:pPr>
        <w:jc w:val="both"/>
        <w:rPr>
          <w:color w:val="00000A"/>
          <w:sz w:val="24"/>
          <w:szCs w:val="24"/>
        </w:rPr>
      </w:pPr>
    </w:p>
    <w:p w:rsidR="00461B0C" w:rsidRPr="001907CC" w:rsidRDefault="001907CC">
      <w:pPr>
        <w:numPr>
          <w:ilvl w:val="2"/>
          <w:numId w:val="3"/>
        </w:numPr>
        <w:tabs>
          <w:tab w:val="left" w:pos="2927"/>
        </w:tabs>
        <w:ind w:left="425" w:hanging="425"/>
        <w:jc w:val="center"/>
        <w:rPr>
          <w:b/>
          <w:sz w:val="24"/>
          <w:szCs w:val="24"/>
        </w:rPr>
      </w:pPr>
      <w:r w:rsidRPr="001907CC">
        <w:rPr>
          <w:b/>
          <w:sz w:val="24"/>
          <w:szCs w:val="24"/>
        </w:rPr>
        <w:t>Informācijas resursu risku identificēšana</w:t>
      </w:r>
    </w:p>
    <w:p w:rsidR="00461B0C" w:rsidRPr="001907CC" w:rsidRDefault="001907CC">
      <w:pPr>
        <w:numPr>
          <w:ilvl w:val="0"/>
          <w:numId w:val="4"/>
        </w:numPr>
        <w:tabs>
          <w:tab w:val="left" w:pos="426"/>
        </w:tabs>
        <w:spacing w:line="236" w:lineRule="auto"/>
        <w:ind w:left="425" w:hanging="425"/>
        <w:jc w:val="both"/>
        <w:rPr>
          <w:color w:val="00000A"/>
          <w:sz w:val="24"/>
          <w:szCs w:val="24"/>
        </w:rPr>
      </w:pPr>
      <w:r w:rsidRPr="001907CC">
        <w:rPr>
          <w:sz w:val="24"/>
          <w:szCs w:val="24"/>
        </w:rPr>
        <w:t>Datortīklu administrators</w:t>
      </w:r>
      <w:r w:rsidRPr="001907CC">
        <w:rPr>
          <w:color w:val="00000A"/>
          <w:sz w:val="24"/>
          <w:szCs w:val="24"/>
        </w:rPr>
        <w:t xml:space="preserve"> kopīgā sanāksmē ar pieaicinātiem dalībniekiem, ņemot vērā kopējo dalībnieku kompetenci, zināšanas un pieredzi, veic Pašvaldības funkciju un uzdevumu izpildes procesa posmu izskatīšanu, identificējot tajos iespējamos informācijas resursu riskus.</w:t>
      </w:r>
    </w:p>
    <w:p w:rsidR="00461B0C" w:rsidRPr="001907CC" w:rsidRDefault="001907CC">
      <w:pPr>
        <w:numPr>
          <w:ilvl w:val="1"/>
          <w:numId w:val="4"/>
        </w:numPr>
        <w:tabs>
          <w:tab w:val="left" w:pos="426"/>
        </w:tabs>
        <w:spacing w:line="236" w:lineRule="auto"/>
        <w:ind w:left="425" w:hanging="425"/>
        <w:jc w:val="both"/>
        <w:rPr>
          <w:color w:val="00000A"/>
          <w:sz w:val="24"/>
          <w:szCs w:val="24"/>
        </w:rPr>
      </w:pPr>
      <w:r w:rsidRPr="001907CC">
        <w:rPr>
          <w:sz w:val="24"/>
          <w:szCs w:val="24"/>
        </w:rPr>
        <w:lastRenderedPageBreak/>
        <w:t>Datortīklu administratoram</w:t>
      </w:r>
      <w:r w:rsidRPr="001907CC">
        <w:rPr>
          <w:color w:val="00000A"/>
          <w:sz w:val="24"/>
          <w:szCs w:val="24"/>
        </w:rPr>
        <w:t xml:space="preserve"> ir pienākums augstāk minētās sanāksmes laikā apkopot identificētos informāciju resursu riskus, iekļaujot tos Risku reģistrā (1. Pielikums “Informācijas resursu risku reģistrs”).</w:t>
      </w:r>
    </w:p>
    <w:p w:rsidR="00461B0C" w:rsidRPr="001907CC" w:rsidRDefault="001907CC">
      <w:pPr>
        <w:numPr>
          <w:ilvl w:val="0"/>
          <w:numId w:val="5"/>
        </w:numPr>
        <w:pBdr>
          <w:top w:val="nil"/>
          <w:left w:val="nil"/>
          <w:bottom w:val="nil"/>
          <w:right w:val="nil"/>
          <w:between w:val="nil"/>
        </w:pBdr>
        <w:spacing w:before="60"/>
        <w:ind w:left="426" w:hanging="426"/>
        <w:jc w:val="both"/>
        <w:rPr>
          <w:rFonts w:ascii="Arial" w:eastAsia="Arial" w:hAnsi="Arial" w:cs="Arial"/>
          <w:color w:val="000000"/>
          <w:sz w:val="24"/>
          <w:szCs w:val="24"/>
        </w:rPr>
      </w:pPr>
      <w:r w:rsidRPr="001907CC">
        <w:rPr>
          <w:color w:val="000000"/>
          <w:sz w:val="24"/>
          <w:szCs w:val="24"/>
        </w:rPr>
        <w:t xml:space="preserve">Lietotājiem ir pienākums ziņot </w:t>
      </w:r>
      <w:r w:rsidRPr="001907CC">
        <w:rPr>
          <w:sz w:val="24"/>
          <w:szCs w:val="24"/>
        </w:rPr>
        <w:t>Datortīklu administratoram</w:t>
      </w:r>
      <w:r w:rsidRPr="001907CC">
        <w:rPr>
          <w:color w:val="000000"/>
          <w:sz w:val="24"/>
          <w:szCs w:val="24"/>
        </w:rPr>
        <w:t xml:space="preserve"> par potenciālajiem apdraudējumiem, ievainojamībām, incidentiem, riskiem un to ietekmi.</w:t>
      </w:r>
    </w:p>
    <w:p w:rsidR="00461B0C" w:rsidRPr="001907CC" w:rsidRDefault="001907CC">
      <w:pPr>
        <w:numPr>
          <w:ilvl w:val="0"/>
          <w:numId w:val="5"/>
        </w:numPr>
        <w:spacing w:before="60"/>
        <w:ind w:left="426" w:hanging="426"/>
        <w:jc w:val="both"/>
        <w:rPr>
          <w:sz w:val="24"/>
          <w:szCs w:val="24"/>
        </w:rPr>
      </w:pPr>
      <w:r w:rsidRPr="001907CC">
        <w:rPr>
          <w:sz w:val="24"/>
          <w:szCs w:val="24"/>
        </w:rPr>
        <w:t>Datortīklu administrators risku analīzi veic ikreiz, kad tiek ieviestas būtiskas izmaiņas, kas attiecas uz informāciju sistēmu drošību, kā arī uzsākot katru informācijas sistēmas un tehnisko resursu izstrādes, iegādes vai izmaiņu veikšanas projektu.</w:t>
      </w:r>
    </w:p>
    <w:p w:rsidR="00461B0C" w:rsidRPr="001907CC" w:rsidRDefault="001907CC">
      <w:pPr>
        <w:numPr>
          <w:ilvl w:val="0"/>
          <w:numId w:val="5"/>
        </w:numPr>
        <w:pBdr>
          <w:top w:val="nil"/>
          <w:left w:val="nil"/>
          <w:bottom w:val="nil"/>
          <w:right w:val="nil"/>
          <w:between w:val="nil"/>
        </w:pBdr>
        <w:spacing w:before="60"/>
        <w:ind w:left="426" w:hanging="426"/>
        <w:jc w:val="both"/>
        <w:rPr>
          <w:rFonts w:ascii="Arial" w:eastAsia="Arial" w:hAnsi="Arial" w:cs="Arial"/>
          <w:color w:val="000000"/>
          <w:sz w:val="24"/>
          <w:szCs w:val="24"/>
        </w:rPr>
      </w:pPr>
      <w:r w:rsidRPr="001907CC">
        <w:rPr>
          <w:sz w:val="24"/>
          <w:szCs w:val="24"/>
        </w:rPr>
        <w:t>Datortīklu administrators</w:t>
      </w:r>
      <w:r w:rsidRPr="001907CC">
        <w:rPr>
          <w:color w:val="000000"/>
          <w:sz w:val="24"/>
          <w:szCs w:val="24"/>
        </w:rPr>
        <w:t xml:space="preserve"> katru no identificētajiem riskiem kategorizē, piešķir tam unikālu identifikatoru, kā arī veic tā iestāšanās varbūtības un ietekmes uz Pašvaldību </w:t>
      </w:r>
      <w:r w:rsidRPr="001907CC">
        <w:rPr>
          <w:sz w:val="24"/>
          <w:szCs w:val="24"/>
        </w:rPr>
        <w:t xml:space="preserve">informācijas sistēmām </w:t>
      </w:r>
      <w:r w:rsidRPr="001907CC">
        <w:rPr>
          <w:color w:val="000000"/>
          <w:sz w:val="24"/>
          <w:szCs w:val="24"/>
        </w:rPr>
        <w:t xml:space="preserve">drošības novērtējumu. </w:t>
      </w:r>
    </w:p>
    <w:p w:rsidR="00461B0C" w:rsidRPr="001907CC" w:rsidRDefault="001907CC">
      <w:pPr>
        <w:numPr>
          <w:ilvl w:val="0"/>
          <w:numId w:val="5"/>
        </w:numPr>
        <w:pBdr>
          <w:top w:val="nil"/>
          <w:left w:val="nil"/>
          <w:bottom w:val="nil"/>
          <w:right w:val="nil"/>
          <w:between w:val="nil"/>
        </w:pBdr>
        <w:ind w:left="426" w:hanging="426"/>
        <w:jc w:val="both"/>
        <w:rPr>
          <w:rFonts w:ascii="Arial" w:eastAsia="Arial" w:hAnsi="Arial" w:cs="Arial"/>
          <w:color w:val="000000"/>
          <w:sz w:val="24"/>
          <w:szCs w:val="24"/>
        </w:rPr>
      </w:pPr>
      <w:r w:rsidRPr="001907CC">
        <w:rPr>
          <w:color w:val="000000"/>
          <w:sz w:val="24"/>
          <w:szCs w:val="24"/>
        </w:rPr>
        <w:t>Riska iestāšanās varbūtība ir iespējamais tā iestāšanās biežums viena kalendārā gada laikā, kas tiek noteikts balstoties uz vēsturisko Pašvaldības rīcībā esošo informāciju par notikušajiem drošības incidentiem, ņemot vērā industrijas labās prakses norādes un vadlīnijas attiecībā uz konkrētu risku novērtēšanu, kā arī balstoties uz citu Pašvaldības rīcībā esošo informāciju, kas ļauj iegūt objektīvu novērtējumu attiecībā uz konkrēto risku.</w:t>
      </w:r>
    </w:p>
    <w:p w:rsidR="00461B0C" w:rsidRPr="001907CC" w:rsidRDefault="001907CC">
      <w:pPr>
        <w:numPr>
          <w:ilvl w:val="0"/>
          <w:numId w:val="5"/>
        </w:numPr>
        <w:pBdr>
          <w:top w:val="nil"/>
          <w:left w:val="nil"/>
          <w:bottom w:val="nil"/>
          <w:right w:val="nil"/>
          <w:between w:val="nil"/>
        </w:pBdr>
        <w:ind w:left="426" w:hanging="426"/>
        <w:jc w:val="both"/>
        <w:rPr>
          <w:rFonts w:ascii="Arial" w:eastAsia="Arial" w:hAnsi="Arial" w:cs="Arial"/>
          <w:color w:val="000000"/>
          <w:sz w:val="24"/>
          <w:szCs w:val="24"/>
        </w:rPr>
      </w:pPr>
      <w:r w:rsidRPr="001907CC">
        <w:rPr>
          <w:color w:val="000000"/>
          <w:sz w:val="24"/>
          <w:szCs w:val="24"/>
        </w:rPr>
        <w:t xml:space="preserve">Riska iestāšanās </w:t>
      </w:r>
      <w:r w:rsidRPr="001907CC">
        <w:rPr>
          <w:b/>
          <w:color w:val="000000"/>
          <w:sz w:val="24"/>
          <w:szCs w:val="24"/>
        </w:rPr>
        <w:t>varbūtību un ietekmi</w:t>
      </w:r>
      <w:r w:rsidRPr="001907CC">
        <w:rPr>
          <w:color w:val="000000"/>
          <w:sz w:val="24"/>
          <w:szCs w:val="24"/>
        </w:rPr>
        <w:t xml:space="preserve"> novērtē trīs līmeņos, katram no tiem piešķirot novērtējumu skaitliskā izteiksmē</w:t>
      </w:r>
      <w:r w:rsidRPr="001907CC">
        <w:rPr>
          <w:sz w:val="24"/>
          <w:szCs w:val="24"/>
        </w:rPr>
        <w:t>.</w:t>
      </w:r>
      <w:r w:rsidRPr="001907CC">
        <w:rPr>
          <w:color w:val="000000"/>
          <w:sz w:val="24"/>
          <w:szCs w:val="24"/>
        </w:rPr>
        <w:t xml:space="preserve"> </w:t>
      </w:r>
    </w:p>
    <w:p w:rsidR="00461B0C" w:rsidRPr="001907CC" w:rsidRDefault="001907CC">
      <w:pPr>
        <w:numPr>
          <w:ilvl w:val="0"/>
          <w:numId w:val="5"/>
        </w:numPr>
        <w:pBdr>
          <w:top w:val="nil"/>
          <w:left w:val="nil"/>
          <w:bottom w:val="nil"/>
          <w:right w:val="nil"/>
          <w:between w:val="nil"/>
        </w:pBdr>
        <w:ind w:left="426" w:hanging="426"/>
        <w:rPr>
          <w:rFonts w:ascii="Arial" w:eastAsia="Arial" w:hAnsi="Arial" w:cs="Arial"/>
          <w:color w:val="000000"/>
          <w:sz w:val="24"/>
          <w:szCs w:val="24"/>
        </w:rPr>
      </w:pPr>
      <w:r w:rsidRPr="001907CC">
        <w:rPr>
          <w:color w:val="000000"/>
          <w:sz w:val="24"/>
          <w:szCs w:val="24"/>
        </w:rPr>
        <w:t xml:space="preserve">Riska iestāšanās </w:t>
      </w:r>
      <w:r w:rsidRPr="001907CC">
        <w:rPr>
          <w:b/>
          <w:color w:val="000000"/>
          <w:sz w:val="24"/>
          <w:szCs w:val="24"/>
        </w:rPr>
        <w:t>varbūtība</w:t>
      </w:r>
      <w:r w:rsidRPr="001907CC">
        <w:rPr>
          <w:color w:val="000000"/>
          <w:sz w:val="24"/>
          <w:szCs w:val="24"/>
        </w:rPr>
        <w:t>:</w:t>
      </w:r>
    </w:p>
    <w:p w:rsidR="00461B0C" w:rsidRPr="001907CC" w:rsidRDefault="001907CC">
      <w:pPr>
        <w:numPr>
          <w:ilvl w:val="1"/>
          <w:numId w:val="5"/>
        </w:numPr>
        <w:pBdr>
          <w:top w:val="nil"/>
          <w:left w:val="nil"/>
          <w:bottom w:val="nil"/>
          <w:right w:val="nil"/>
          <w:between w:val="nil"/>
        </w:pBdr>
        <w:ind w:left="1134" w:hanging="567"/>
        <w:rPr>
          <w:rFonts w:ascii="Arial" w:eastAsia="Arial" w:hAnsi="Arial" w:cs="Arial"/>
          <w:color w:val="000000"/>
          <w:sz w:val="24"/>
          <w:szCs w:val="24"/>
        </w:rPr>
      </w:pPr>
      <w:r w:rsidRPr="001907CC">
        <w:rPr>
          <w:color w:val="000000"/>
          <w:sz w:val="24"/>
          <w:szCs w:val="24"/>
        </w:rPr>
        <w:t>Zems līmenis - 1 (0-30%);</w:t>
      </w:r>
    </w:p>
    <w:p w:rsidR="00461B0C" w:rsidRPr="001907CC" w:rsidRDefault="001907CC">
      <w:pPr>
        <w:numPr>
          <w:ilvl w:val="1"/>
          <w:numId w:val="5"/>
        </w:numPr>
        <w:pBdr>
          <w:top w:val="nil"/>
          <w:left w:val="nil"/>
          <w:bottom w:val="nil"/>
          <w:right w:val="nil"/>
          <w:between w:val="nil"/>
        </w:pBdr>
        <w:ind w:left="1134" w:hanging="567"/>
        <w:rPr>
          <w:rFonts w:ascii="Arial" w:eastAsia="Arial" w:hAnsi="Arial" w:cs="Arial"/>
          <w:color w:val="000000"/>
          <w:sz w:val="24"/>
          <w:szCs w:val="24"/>
        </w:rPr>
      </w:pPr>
      <w:r w:rsidRPr="001907CC">
        <w:rPr>
          <w:color w:val="000000"/>
          <w:sz w:val="24"/>
          <w:szCs w:val="24"/>
        </w:rPr>
        <w:t>Vidējs līmenis - 2 (31-70%);</w:t>
      </w:r>
    </w:p>
    <w:p w:rsidR="00461B0C" w:rsidRPr="001907CC" w:rsidRDefault="001907CC">
      <w:pPr>
        <w:numPr>
          <w:ilvl w:val="1"/>
          <w:numId w:val="5"/>
        </w:numPr>
        <w:pBdr>
          <w:top w:val="nil"/>
          <w:left w:val="nil"/>
          <w:bottom w:val="nil"/>
          <w:right w:val="nil"/>
          <w:between w:val="nil"/>
        </w:pBdr>
        <w:ind w:left="1134" w:hanging="567"/>
        <w:rPr>
          <w:rFonts w:ascii="Arial" w:eastAsia="Arial" w:hAnsi="Arial" w:cs="Arial"/>
          <w:color w:val="000000"/>
          <w:sz w:val="24"/>
          <w:szCs w:val="24"/>
        </w:rPr>
      </w:pPr>
      <w:r w:rsidRPr="001907CC">
        <w:rPr>
          <w:color w:val="000000"/>
          <w:sz w:val="24"/>
          <w:szCs w:val="24"/>
        </w:rPr>
        <w:t>Augsts līmenis - 3 (71-100%).</w:t>
      </w:r>
    </w:p>
    <w:p w:rsidR="00461B0C" w:rsidRPr="001907CC" w:rsidRDefault="001907CC">
      <w:pPr>
        <w:numPr>
          <w:ilvl w:val="0"/>
          <w:numId w:val="5"/>
        </w:numPr>
        <w:pBdr>
          <w:top w:val="nil"/>
          <w:left w:val="nil"/>
          <w:bottom w:val="nil"/>
          <w:right w:val="nil"/>
          <w:between w:val="nil"/>
        </w:pBdr>
        <w:ind w:left="426" w:hanging="426"/>
        <w:rPr>
          <w:rFonts w:ascii="Arial" w:eastAsia="Arial" w:hAnsi="Arial" w:cs="Arial"/>
          <w:color w:val="000000"/>
          <w:sz w:val="24"/>
          <w:szCs w:val="24"/>
        </w:rPr>
      </w:pPr>
      <w:r w:rsidRPr="001907CC">
        <w:rPr>
          <w:color w:val="000000"/>
          <w:sz w:val="24"/>
          <w:szCs w:val="24"/>
        </w:rPr>
        <w:t xml:space="preserve">Riska iestāšanās gadījumā tā potenciālo seku </w:t>
      </w:r>
      <w:r w:rsidRPr="001907CC">
        <w:rPr>
          <w:b/>
          <w:color w:val="000000"/>
          <w:sz w:val="24"/>
          <w:szCs w:val="24"/>
        </w:rPr>
        <w:t>ietekme</w:t>
      </w:r>
      <w:r w:rsidRPr="001907CC">
        <w:rPr>
          <w:color w:val="000000"/>
          <w:sz w:val="24"/>
          <w:szCs w:val="24"/>
        </w:rPr>
        <w:t>:</w:t>
      </w:r>
    </w:p>
    <w:p w:rsidR="00461B0C" w:rsidRPr="001907CC" w:rsidRDefault="001907CC">
      <w:pPr>
        <w:numPr>
          <w:ilvl w:val="1"/>
          <w:numId w:val="5"/>
        </w:numPr>
        <w:spacing w:before="60"/>
        <w:ind w:left="1134" w:hanging="567"/>
        <w:jc w:val="both"/>
        <w:rPr>
          <w:sz w:val="24"/>
          <w:szCs w:val="24"/>
        </w:rPr>
      </w:pPr>
      <w:r w:rsidRPr="001907CC">
        <w:rPr>
          <w:sz w:val="24"/>
          <w:szCs w:val="24"/>
        </w:rPr>
        <w:t>Zems līmenis:</w:t>
      </w:r>
    </w:p>
    <w:p w:rsidR="00461B0C" w:rsidRPr="001907CC" w:rsidRDefault="001907CC">
      <w:pPr>
        <w:numPr>
          <w:ilvl w:val="2"/>
          <w:numId w:val="5"/>
        </w:numPr>
        <w:ind w:left="1843" w:hanging="709"/>
        <w:jc w:val="both"/>
        <w:rPr>
          <w:sz w:val="24"/>
          <w:szCs w:val="24"/>
        </w:rPr>
      </w:pPr>
      <w:r w:rsidRPr="001907CC">
        <w:rPr>
          <w:sz w:val="24"/>
          <w:szCs w:val="24"/>
        </w:rPr>
        <w:t>Pašvaldībai nodarītie finanšu zaudējumi nepārsniegs Euro 4000.00, vai</w:t>
      </w:r>
    </w:p>
    <w:p w:rsidR="00461B0C" w:rsidRPr="001907CC" w:rsidRDefault="001907CC">
      <w:pPr>
        <w:numPr>
          <w:ilvl w:val="2"/>
          <w:numId w:val="5"/>
        </w:numPr>
        <w:ind w:left="1843" w:hanging="709"/>
        <w:jc w:val="both"/>
        <w:rPr>
          <w:sz w:val="24"/>
          <w:szCs w:val="24"/>
        </w:rPr>
      </w:pPr>
      <w:r w:rsidRPr="001907CC">
        <w:rPr>
          <w:sz w:val="24"/>
          <w:szCs w:val="24"/>
        </w:rPr>
        <w:t>īslaicīga ietekme uz Pašvaldības pamata darbības funkciju izpildes nodrošināšanu vai pamata drošības IS funkcionalitāti, vai</w:t>
      </w:r>
    </w:p>
    <w:p w:rsidR="00461B0C" w:rsidRPr="001907CC" w:rsidRDefault="001907CC">
      <w:pPr>
        <w:numPr>
          <w:ilvl w:val="2"/>
          <w:numId w:val="5"/>
        </w:numPr>
        <w:ind w:left="1843" w:hanging="709"/>
        <w:jc w:val="both"/>
        <w:rPr>
          <w:sz w:val="24"/>
          <w:szCs w:val="24"/>
        </w:rPr>
      </w:pPr>
      <w:r w:rsidRPr="001907CC">
        <w:rPr>
          <w:sz w:val="24"/>
          <w:szCs w:val="24"/>
        </w:rPr>
        <w:t>tiks apturēta viena vai vairākas Pašvaldības pamata drošības IS uz laiku līdz 8 h.</w:t>
      </w:r>
    </w:p>
    <w:p w:rsidR="00461B0C" w:rsidRPr="001907CC" w:rsidRDefault="001907CC">
      <w:pPr>
        <w:numPr>
          <w:ilvl w:val="1"/>
          <w:numId w:val="5"/>
        </w:numPr>
        <w:ind w:left="1134" w:hanging="567"/>
        <w:jc w:val="both"/>
        <w:rPr>
          <w:sz w:val="24"/>
          <w:szCs w:val="24"/>
        </w:rPr>
      </w:pPr>
      <w:r w:rsidRPr="001907CC">
        <w:rPr>
          <w:sz w:val="24"/>
          <w:szCs w:val="24"/>
        </w:rPr>
        <w:t>Vidējs līmenis:</w:t>
      </w:r>
    </w:p>
    <w:p w:rsidR="00461B0C" w:rsidRPr="001907CC" w:rsidRDefault="001907CC">
      <w:pPr>
        <w:numPr>
          <w:ilvl w:val="2"/>
          <w:numId w:val="5"/>
        </w:numPr>
        <w:ind w:left="1843" w:hanging="709"/>
        <w:jc w:val="both"/>
        <w:rPr>
          <w:sz w:val="24"/>
          <w:szCs w:val="24"/>
        </w:rPr>
      </w:pPr>
      <w:r w:rsidRPr="001907CC">
        <w:rPr>
          <w:sz w:val="24"/>
          <w:szCs w:val="24"/>
        </w:rPr>
        <w:t>Pašvaldībai nodarītie finanšu zaudējumi būs robežās no Euro 4000 - Euro 10000.00, vai</w:t>
      </w:r>
    </w:p>
    <w:p w:rsidR="00461B0C" w:rsidRPr="001907CC" w:rsidRDefault="001907CC">
      <w:pPr>
        <w:numPr>
          <w:ilvl w:val="2"/>
          <w:numId w:val="5"/>
        </w:numPr>
        <w:ind w:left="1843" w:hanging="709"/>
        <w:jc w:val="both"/>
        <w:rPr>
          <w:sz w:val="24"/>
          <w:szCs w:val="24"/>
        </w:rPr>
      </w:pPr>
      <w:r w:rsidRPr="001907CC">
        <w:rPr>
          <w:sz w:val="24"/>
          <w:szCs w:val="24"/>
        </w:rPr>
        <w:t>negatīvi ietekmēta pamata drošības IS datu integritāte;</w:t>
      </w:r>
    </w:p>
    <w:p w:rsidR="00461B0C" w:rsidRPr="001907CC" w:rsidRDefault="001907CC">
      <w:pPr>
        <w:numPr>
          <w:ilvl w:val="2"/>
          <w:numId w:val="5"/>
        </w:numPr>
        <w:ind w:left="1843" w:hanging="709"/>
        <w:jc w:val="both"/>
        <w:rPr>
          <w:sz w:val="24"/>
          <w:szCs w:val="24"/>
        </w:rPr>
      </w:pPr>
      <w:r w:rsidRPr="001907CC">
        <w:rPr>
          <w:sz w:val="24"/>
          <w:szCs w:val="24"/>
        </w:rPr>
        <w:t xml:space="preserve">ierobežotas pieejamības informācija, kas nesatur fizisku personu </w:t>
      </w:r>
      <w:proofErr w:type="spellStart"/>
      <w:r w:rsidRPr="001907CC">
        <w:rPr>
          <w:sz w:val="24"/>
          <w:szCs w:val="24"/>
        </w:rPr>
        <w:t>sensitīvus</w:t>
      </w:r>
      <w:proofErr w:type="spellEnd"/>
      <w:r w:rsidRPr="001907CC">
        <w:rPr>
          <w:sz w:val="24"/>
          <w:szCs w:val="24"/>
        </w:rPr>
        <w:t xml:space="preserve"> datus, nonāks citu juridisku vai fizisku personu rīcībā, vai</w:t>
      </w:r>
    </w:p>
    <w:p w:rsidR="00461B0C" w:rsidRPr="001907CC" w:rsidRDefault="001907CC">
      <w:pPr>
        <w:numPr>
          <w:ilvl w:val="2"/>
          <w:numId w:val="5"/>
        </w:numPr>
        <w:ind w:left="1843" w:hanging="709"/>
        <w:jc w:val="both"/>
        <w:rPr>
          <w:sz w:val="24"/>
          <w:szCs w:val="24"/>
        </w:rPr>
      </w:pPr>
      <w:r w:rsidRPr="001907CC">
        <w:rPr>
          <w:sz w:val="24"/>
          <w:szCs w:val="24"/>
        </w:rPr>
        <w:t>tiks apturēta viena vai vairākas iestādes pamata drošības IS uz 8-24 h, vai</w:t>
      </w:r>
    </w:p>
    <w:p w:rsidR="00461B0C" w:rsidRPr="001907CC" w:rsidRDefault="001907CC">
      <w:pPr>
        <w:numPr>
          <w:ilvl w:val="2"/>
          <w:numId w:val="5"/>
        </w:numPr>
        <w:ind w:left="1843" w:hanging="709"/>
        <w:jc w:val="both"/>
        <w:rPr>
          <w:sz w:val="24"/>
          <w:szCs w:val="24"/>
        </w:rPr>
      </w:pPr>
      <w:r w:rsidRPr="001907CC">
        <w:rPr>
          <w:sz w:val="24"/>
          <w:szCs w:val="24"/>
        </w:rPr>
        <w:t>tiks apturēta viena vai vairākas iestādes paaugstinātas drošības IS uz 1h-8h.</w:t>
      </w:r>
    </w:p>
    <w:p w:rsidR="00461B0C" w:rsidRPr="001907CC" w:rsidRDefault="001907CC">
      <w:pPr>
        <w:numPr>
          <w:ilvl w:val="1"/>
          <w:numId w:val="5"/>
        </w:numPr>
        <w:ind w:left="1134" w:hanging="567"/>
        <w:jc w:val="both"/>
        <w:rPr>
          <w:sz w:val="24"/>
          <w:szCs w:val="24"/>
        </w:rPr>
      </w:pPr>
      <w:r w:rsidRPr="001907CC">
        <w:rPr>
          <w:sz w:val="24"/>
          <w:szCs w:val="24"/>
        </w:rPr>
        <w:t>Augsts līmenis:</w:t>
      </w:r>
    </w:p>
    <w:p w:rsidR="00461B0C" w:rsidRPr="001907CC" w:rsidRDefault="001907CC">
      <w:pPr>
        <w:numPr>
          <w:ilvl w:val="2"/>
          <w:numId w:val="5"/>
        </w:numPr>
        <w:ind w:left="1843" w:hanging="709"/>
        <w:jc w:val="both"/>
        <w:rPr>
          <w:sz w:val="24"/>
          <w:szCs w:val="24"/>
        </w:rPr>
      </w:pPr>
      <w:r w:rsidRPr="001907CC">
        <w:rPr>
          <w:sz w:val="24"/>
          <w:szCs w:val="24"/>
        </w:rPr>
        <w:t>Pašvaldībai nodarītie finanšu zaudējumi pārsniegs Euro 10000.00, vai</w:t>
      </w:r>
    </w:p>
    <w:p w:rsidR="00461B0C" w:rsidRPr="001907CC" w:rsidRDefault="001907CC">
      <w:pPr>
        <w:numPr>
          <w:ilvl w:val="2"/>
          <w:numId w:val="5"/>
        </w:numPr>
        <w:ind w:left="1843" w:hanging="709"/>
        <w:jc w:val="both"/>
        <w:rPr>
          <w:sz w:val="24"/>
          <w:szCs w:val="24"/>
        </w:rPr>
      </w:pPr>
      <w:r w:rsidRPr="001907CC">
        <w:rPr>
          <w:sz w:val="24"/>
          <w:szCs w:val="24"/>
        </w:rPr>
        <w:t>negatīvi ietekmēta paaugstinātas drošības IS datu integritāte, vai</w:t>
      </w:r>
    </w:p>
    <w:p w:rsidR="00461B0C" w:rsidRPr="001907CC" w:rsidRDefault="001907CC">
      <w:pPr>
        <w:numPr>
          <w:ilvl w:val="2"/>
          <w:numId w:val="5"/>
        </w:numPr>
        <w:ind w:left="1843" w:hanging="709"/>
        <w:jc w:val="both"/>
        <w:rPr>
          <w:sz w:val="24"/>
          <w:szCs w:val="24"/>
        </w:rPr>
      </w:pPr>
      <w:r w:rsidRPr="001907CC">
        <w:rPr>
          <w:sz w:val="24"/>
          <w:szCs w:val="24"/>
        </w:rPr>
        <w:t xml:space="preserve">ierobežotas pieejamības informācija, kas satur fizisku personu </w:t>
      </w:r>
      <w:proofErr w:type="spellStart"/>
      <w:r w:rsidRPr="001907CC">
        <w:rPr>
          <w:sz w:val="24"/>
          <w:szCs w:val="24"/>
        </w:rPr>
        <w:t>sensitīvus</w:t>
      </w:r>
      <w:proofErr w:type="spellEnd"/>
      <w:r w:rsidRPr="001907CC">
        <w:rPr>
          <w:sz w:val="24"/>
          <w:szCs w:val="24"/>
        </w:rPr>
        <w:t xml:space="preserve"> datus, nonāks citu juridisku vai fizisku personu rīcībā, vai</w:t>
      </w:r>
    </w:p>
    <w:p w:rsidR="00461B0C" w:rsidRPr="001907CC" w:rsidRDefault="001907CC">
      <w:pPr>
        <w:numPr>
          <w:ilvl w:val="2"/>
          <w:numId w:val="5"/>
        </w:numPr>
        <w:ind w:left="1843" w:hanging="709"/>
        <w:jc w:val="both"/>
        <w:rPr>
          <w:sz w:val="24"/>
          <w:szCs w:val="24"/>
        </w:rPr>
      </w:pPr>
      <w:r w:rsidRPr="001907CC">
        <w:rPr>
          <w:sz w:val="24"/>
          <w:szCs w:val="24"/>
        </w:rPr>
        <w:t>tiks apturēta viena vai vairākas iestādes pamata drošības IS uz vairāk kā 24 h, vai</w:t>
      </w:r>
    </w:p>
    <w:p w:rsidR="00461B0C" w:rsidRPr="001907CC" w:rsidRDefault="001907CC">
      <w:pPr>
        <w:numPr>
          <w:ilvl w:val="2"/>
          <w:numId w:val="5"/>
        </w:numPr>
        <w:ind w:left="1843" w:hanging="709"/>
        <w:jc w:val="both"/>
        <w:rPr>
          <w:sz w:val="24"/>
          <w:szCs w:val="24"/>
        </w:rPr>
      </w:pPr>
      <w:r w:rsidRPr="001907CC">
        <w:rPr>
          <w:sz w:val="24"/>
          <w:szCs w:val="24"/>
        </w:rPr>
        <w:t>tiks apturēta viena vai vairākas iestādes paaugstinātas drošības IS uz vairāk kā 8 h.</w:t>
      </w:r>
    </w:p>
    <w:p w:rsidR="00461B0C" w:rsidRPr="001907CC" w:rsidRDefault="00461B0C">
      <w:pPr>
        <w:ind w:left="1843"/>
        <w:jc w:val="both"/>
        <w:rPr>
          <w:sz w:val="24"/>
          <w:szCs w:val="24"/>
        </w:rPr>
      </w:pPr>
    </w:p>
    <w:p w:rsidR="00461B0C" w:rsidRPr="001907CC" w:rsidRDefault="001907CC">
      <w:pPr>
        <w:numPr>
          <w:ilvl w:val="0"/>
          <w:numId w:val="5"/>
        </w:numPr>
        <w:ind w:left="426" w:hanging="426"/>
        <w:jc w:val="both"/>
        <w:rPr>
          <w:sz w:val="24"/>
          <w:szCs w:val="24"/>
        </w:rPr>
      </w:pPr>
      <w:r w:rsidRPr="001907CC">
        <w:rPr>
          <w:sz w:val="24"/>
          <w:szCs w:val="24"/>
        </w:rPr>
        <w:t>Riska iestāšanās varbūtības un atstātās ietekmes līmeņa noteikšanu uz Pašvaldības darbību veic Datortīklu administrators, kurš vērtējuma sagatavošanas laikā, lai nodrošinātu iespējami pilnvērtīgāka vērtējuma veikšanu, var piesaistīt citus Pašvaldības nodarbinātos, atbilstoši to kompetencē esošajiem darbības jautājumiem, kā arī trešo pušu pārstāvjus atzinumu un ieteikumu sniegšanai attiecībā uz konkrētiem riskiem</w:t>
      </w:r>
    </w:p>
    <w:p w:rsidR="00461B0C" w:rsidRPr="001907CC" w:rsidRDefault="001907CC">
      <w:pPr>
        <w:numPr>
          <w:ilvl w:val="0"/>
          <w:numId w:val="5"/>
        </w:numPr>
        <w:ind w:left="426" w:hanging="426"/>
        <w:jc w:val="both"/>
        <w:rPr>
          <w:sz w:val="24"/>
          <w:szCs w:val="24"/>
        </w:rPr>
      </w:pPr>
      <w:r w:rsidRPr="001907CC">
        <w:rPr>
          <w:sz w:val="24"/>
          <w:szCs w:val="24"/>
        </w:rPr>
        <w:t>Riska iestāšanās varbūtības un atstātās ietekmes līmeņa noteikšanas iedalījums:</w:t>
      </w:r>
    </w:p>
    <w:p w:rsidR="00461B0C" w:rsidRPr="001907CC" w:rsidRDefault="00461B0C">
      <w:pPr>
        <w:spacing w:after="60"/>
        <w:jc w:val="both"/>
        <w:rPr>
          <w:sz w:val="24"/>
          <w:szCs w:val="24"/>
        </w:rPr>
      </w:pPr>
    </w:p>
    <w:tbl>
      <w:tblPr>
        <w:tblStyle w:val="a4"/>
        <w:tblW w:w="628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77"/>
        <w:gridCol w:w="1560"/>
        <w:gridCol w:w="1275"/>
        <w:gridCol w:w="1276"/>
      </w:tblGrid>
      <w:tr w:rsidR="00461B0C" w:rsidRPr="001907CC">
        <w:trPr>
          <w:jc w:val="center"/>
        </w:trPr>
        <w:tc>
          <w:tcPr>
            <w:tcW w:w="2177" w:type="dxa"/>
            <w:shd w:val="clear" w:color="auto" w:fill="D9D9D9"/>
          </w:tcPr>
          <w:p w:rsidR="00461B0C" w:rsidRPr="001907CC" w:rsidRDefault="001907CC">
            <w:pPr>
              <w:pBdr>
                <w:top w:val="nil"/>
                <w:left w:val="nil"/>
                <w:bottom w:val="nil"/>
                <w:right w:val="nil"/>
                <w:between w:val="nil"/>
              </w:pBdr>
              <w:spacing w:before="60" w:after="60"/>
              <w:jc w:val="center"/>
              <w:rPr>
                <w:b/>
                <w:color w:val="000000"/>
                <w:sz w:val="24"/>
                <w:szCs w:val="24"/>
              </w:rPr>
            </w:pPr>
            <w:r w:rsidRPr="001907CC">
              <w:rPr>
                <w:b/>
                <w:color w:val="000000"/>
                <w:sz w:val="24"/>
                <w:szCs w:val="24"/>
              </w:rPr>
              <w:lastRenderedPageBreak/>
              <w:t>Ietekme \Varbūtība</w:t>
            </w:r>
          </w:p>
        </w:tc>
        <w:tc>
          <w:tcPr>
            <w:tcW w:w="1560" w:type="dxa"/>
            <w:shd w:val="clear" w:color="auto" w:fill="D9D9D9"/>
          </w:tcPr>
          <w:p w:rsidR="00461B0C" w:rsidRPr="001907CC" w:rsidRDefault="001907CC">
            <w:pPr>
              <w:pBdr>
                <w:top w:val="nil"/>
                <w:left w:val="nil"/>
                <w:bottom w:val="nil"/>
                <w:right w:val="nil"/>
                <w:between w:val="nil"/>
              </w:pBdr>
              <w:spacing w:before="60" w:after="60"/>
              <w:jc w:val="center"/>
              <w:rPr>
                <w:b/>
                <w:color w:val="000000"/>
                <w:sz w:val="24"/>
                <w:szCs w:val="24"/>
              </w:rPr>
            </w:pPr>
            <w:r w:rsidRPr="001907CC">
              <w:rPr>
                <w:b/>
                <w:color w:val="000000"/>
                <w:sz w:val="24"/>
                <w:szCs w:val="24"/>
              </w:rPr>
              <w:t>3 – Augsta</w:t>
            </w:r>
          </w:p>
        </w:tc>
        <w:tc>
          <w:tcPr>
            <w:tcW w:w="1275" w:type="dxa"/>
            <w:shd w:val="clear" w:color="auto" w:fill="D9D9D9"/>
          </w:tcPr>
          <w:p w:rsidR="00461B0C" w:rsidRPr="001907CC" w:rsidRDefault="001907CC">
            <w:pPr>
              <w:pBdr>
                <w:top w:val="nil"/>
                <w:left w:val="nil"/>
                <w:bottom w:val="nil"/>
                <w:right w:val="nil"/>
                <w:between w:val="nil"/>
              </w:pBdr>
              <w:spacing w:before="60" w:after="60"/>
              <w:jc w:val="center"/>
              <w:rPr>
                <w:b/>
                <w:color w:val="000000"/>
                <w:sz w:val="24"/>
                <w:szCs w:val="24"/>
              </w:rPr>
            </w:pPr>
            <w:r w:rsidRPr="001907CC">
              <w:rPr>
                <w:b/>
                <w:color w:val="000000"/>
                <w:sz w:val="24"/>
                <w:szCs w:val="24"/>
              </w:rPr>
              <w:t>2 – Vidēja</w:t>
            </w:r>
          </w:p>
        </w:tc>
        <w:tc>
          <w:tcPr>
            <w:tcW w:w="1276" w:type="dxa"/>
            <w:shd w:val="clear" w:color="auto" w:fill="D9D9D9"/>
          </w:tcPr>
          <w:p w:rsidR="00461B0C" w:rsidRPr="001907CC" w:rsidRDefault="001907CC">
            <w:pPr>
              <w:pBdr>
                <w:top w:val="nil"/>
                <w:left w:val="nil"/>
                <w:bottom w:val="nil"/>
                <w:right w:val="nil"/>
                <w:between w:val="nil"/>
              </w:pBdr>
              <w:spacing w:before="60" w:after="60"/>
              <w:jc w:val="center"/>
              <w:rPr>
                <w:b/>
                <w:color w:val="000000"/>
                <w:sz w:val="24"/>
                <w:szCs w:val="24"/>
              </w:rPr>
            </w:pPr>
            <w:r w:rsidRPr="001907CC">
              <w:rPr>
                <w:b/>
                <w:color w:val="000000"/>
                <w:sz w:val="24"/>
                <w:szCs w:val="24"/>
              </w:rPr>
              <w:t>1 – Zema</w:t>
            </w:r>
          </w:p>
        </w:tc>
      </w:tr>
      <w:tr w:rsidR="00461B0C" w:rsidRPr="001907CC">
        <w:trPr>
          <w:jc w:val="center"/>
        </w:trPr>
        <w:tc>
          <w:tcPr>
            <w:tcW w:w="2177" w:type="dxa"/>
            <w:shd w:val="clear" w:color="auto" w:fill="D9D9D9"/>
          </w:tcPr>
          <w:p w:rsidR="00461B0C" w:rsidRPr="001907CC" w:rsidRDefault="001907CC">
            <w:pPr>
              <w:pBdr>
                <w:top w:val="nil"/>
                <w:left w:val="nil"/>
                <w:bottom w:val="nil"/>
                <w:right w:val="nil"/>
                <w:between w:val="nil"/>
              </w:pBdr>
              <w:spacing w:before="60" w:after="60"/>
              <w:jc w:val="center"/>
              <w:rPr>
                <w:b/>
                <w:color w:val="000000"/>
                <w:sz w:val="24"/>
                <w:szCs w:val="24"/>
              </w:rPr>
            </w:pPr>
            <w:r w:rsidRPr="001907CC">
              <w:rPr>
                <w:b/>
                <w:color w:val="000000"/>
                <w:sz w:val="24"/>
                <w:szCs w:val="24"/>
              </w:rPr>
              <w:t>3 – Augsta</w:t>
            </w:r>
          </w:p>
        </w:tc>
        <w:tc>
          <w:tcPr>
            <w:tcW w:w="1560" w:type="dxa"/>
          </w:tcPr>
          <w:p w:rsidR="00461B0C" w:rsidRPr="001907CC" w:rsidRDefault="001907CC">
            <w:pPr>
              <w:pBdr>
                <w:top w:val="nil"/>
                <w:left w:val="nil"/>
                <w:bottom w:val="nil"/>
                <w:right w:val="nil"/>
                <w:between w:val="nil"/>
              </w:pBdr>
              <w:spacing w:before="60" w:after="60"/>
              <w:jc w:val="center"/>
              <w:rPr>
                <w:color w:val="000000"/>
                <w:sz w:val="24"/>
                <w:szCs w:val="24"/>
              </w:rPr>
            </w:pPr>
            <w:r w:rsidRPr="001907CC">
              <w:rPr>
                <w:color w:val="000000"/>
                <w:sz w:val="24"/>
                <w:szCs w:val="24"/>
              </w:rPr>
              <w:t>9 –Augsta</w:t>
            </w:r>
          </w:p>
        </w:tc>
        <w:tc>
          <w:tcPr>
            <w:tcW w:w="1275" w:type="dxa"/>
          </w:tcPr>
          <w:p w:rsidR="00461B0C" w:rsidRPr="001907CC" w:rsidRDefault="001907CC">
            <w:pPr>
              <w:pBdr>
                <w:top w:val="nil"/>
                <w:left w:val="nil"/>
                <w:bottom w:val="nil"/>
                <w:right w:val="nil"/>
                <w:between w:val="nil"/>
              </w:pBdr>
              <w:spacing w:before="60" w:after="60"/>
              <w:jc w:val="center"/>
              <w:rPr>
                <w:color w:val="000000"/>
                <w:sz w:val="24"/>
                <w:szCs w:val="24"/>
              </w:rPr>
            </w:pPr>
            <w:r w:rsidRPr="001907CC">
              <w:rPr>
                <w:color w:val="000000"/>
                <w:sz w:val="24"/>
                <w:szCs w:val="24"/>
              </w:rPr>
              <w:t>6 – Augsta</w:t>
            </w:r>
          </w:p>
        </w:tc>
        <w:tc>
          <w:tcPr>
            <w:tcW w:w="1276" w:type="dxa"/>
          </w:tcPr>
          <w:p w:rsidR="00461B0C" w:rsidRPr="001907CC" w:rsidRDefault="001907CC">
            <w:pPr>
              <w:pBdr>
                <w:top w:val="nil"/>
                <w:left w:val="nil"/>
                <w:bottom w:val="nil"/>
                <w:right w:val="nil"/>
                <w:between w:val="nil"/>
              </w:pBdr>
              <w:spacing w:before="60" w:after="60"/>
              <w:jc w:val="center"/>
              <w:rPr>
                <w:color w:val="000000"/>
                <w:sz w:val="24"/>
                <w:szCs w:val="24"/>
              </w:rPr>
            </w:pPr>
            <w:r w:rsidRPr="001907CC">
              <w:rPr>
                <w:color w:val="000000"/>
                <w:sz w:val="24"/>
                <w:szCs w:val="24"/>
              </w:rPr>
              <w:t>3 – Vidēja</w:t>
            </w:r>
          </w:p>
        </w:tc>
      </w:tr>
      <w:tr w:rsidR="00461B0C" w:rsidRPr="001907CC">
        <w:trPr>
          <w:jc w:val="center"/>
        </w:trPr>
        <w:tc>
          <w:tcPr>
            <w:tcW w:w="2177" w:type="dxa"/>
            <w:shd w:val="clear" w:color="auto" w:fill="D9D9D9"/>
          </w:tcPr>
          <w:p w:rsidR="00461B0C" w:rsidRPr="001907CC" w:rsidRDefault="001907CC">
            <w:pPr>
              <w:pBdr>
                <w:top w:val="nil"/>
                <w:left w:val="nil"/>
                <w:bottom w:val="nil"/>
                <w:right w:val="nil"/>
                <w:between w:val="nil"/>
              </w:pBdr>
              <w:spacing w:before="60" w:after="60"/>
              <w:jc w:val="center"/>
              <w:rPr>
                <w:b/>
                <w:color w:val="000000"/>
                <w:sz w:val="24"/>
                <w:szCs w:val="24"/>
              </w:rPr>
            </w:pPr>
            <w:r w:rsidRPr="001907CC">
              <w:rPr>
                <w:b/>
                <w:color w:val="000000"/>
                <w:sz w:val="24"/>
                <w:szCs w:val="24"/>
              </w:rPr>
              <w:t>2 – Vidēja</w:t>
            </w:r>
          </w:p>
        </w:tc>
        <w:tc>
          <w:tcPr>
            <w:tcW w:w="1560" w:type="dxa"/>
          </w:tcPr>
          <w:p w:rsidR="00461B0C" w:rsidRPr="001907CC" w:rsidRDefault="001907CC">
            <w:pPr>
              <w:pBdr>
                <w:top w:val="nil"/>
                <w:left w:val="nil"/>
                <w:bottom w:val="nil"/>
                <w:right w:val="nil"/>
                <w:between w:val="nil"/>
              </w:pBdr>
              <w:spacing w:before="60" w:after="60"/>
              <w:jc w:val="center"/>
              <w:rPr>
                <w:color w:val="000000"/>
                <w:sz w:val="24"/>
                <w:szCs w:val="24"/>
              </w:rPr>
            </w:pPr>
            <w:r w:rsidRPr="001907CC">
              <w:rPr>
                <w:color w:val="000000"/>
                <w:sz w:val="24"/>
                <w:szCs w:val="24"/>
              </w:rPr>
              <w:t>6 – Augsta</w:t>
            </w:r>
          </w:p>
        </w:tc>
        <w:tc>
          <w:tcPr>
            <w:tcW w:w="1275" w:type="dxa"/>
          </w:tcPr>
          <w:p w:rsidR="00461B0C" w:rsidRPr="001907CC" w:rsidRDefault="001907CC">
            <w:pPr>
              <w:pBdr>
                <w:top w:val="nil"/>
                <w:left w:val="nil"/>
                <w:bottom w:val="nil"/>
                <w:right w:val="nil"/>
                <w:between w:val="nil"/>
              </w:pBdr>
              <w:spacing w:before="60" w:after="60"/>
              <w:jc w:val="center"/>
              <w:rPr>
                <w:color w:val="000000"/>
                <w:sz w:val="24"/>
                <w:szCs w:val="24"/>
              </w:rPr>
            </w:pPr>
            <w:r w:rsidRPr="001907CC">
              <w:rPr>
                <w:color w:val="000000"/>
                <w:sz w:val="24"/>
                <w:szCs w:val="24"/>
              </w:rPr>
              <w:t>4 – Vidēja</w:t>
            </w:r>
          </w:p>
        </w:tc>
        <w:tc>
          <w:tcPr>
            <w:tcW w:w="1276" w:type="dxa"/>
          </w:tcPr>
          <w:p w:rsidR="00461B0C" w:rsidRPr="001907CC" w:rsidRDefault="001907CC">
            <w:pPr>
              <w:pBdr>
                <w:top w:val="nil"/>
                <w:left w:val="nil"/>
                <w:bottom w:val="nil"/>
                <w:right w:val="nil"/>
                <w:between w:val="nil"/>
              </w:pBdr>
              <w:spacing w:before="60" w:after="60"/>
              <w:jc w:val="center"/>
              <w:rPr>
                <w:color w:val="000000"/>
                <w:sz w:val="24"/>
                <w:szCs w:val="24"/>
              </w:rPr>
            </w:pPr>
            <w:r w:rsidRPr="001907CC">
              <w:rPr>
                <w:color w:val="000000"/>
                <w:sz w:val="24"/>
                <w:szCs w:val="24"/>
              </w:rPr>
              <w:t>2 – Zema</w:t>
            </w:r>
          </w:p>
        </w:tc>
      </w:tr>
      <w:tr w:rsidR="00461B0C" w:rsidRPr="001907CC">
        <w:trPr>
          <w:jc w:val="center"/>
        </w:trPr>
        <w:tc>
          <w:tcPr>
            <w:tcW w:w="2177" w:type="dxa"/>
            <w:shd w:val="clear" w:color="auto" w:fill="D9D9D9"/>
          </w:tcPr>
          <w:p w:rsidR="00461B0C" w:rsidRPr="001907CC" w:rsidRDefault="001907CC">
            <w:pPr>
              <w:pBdr>
                <w:top w:val="nil"/>
                <w:left w:val="nil"/>
                <w:bottom w:val="nil"/>
                <w:right w:val="nil"/>
                <w:between w:val="nil"/>
              </w:pBdr>
              <w:spacing w:before="60" w:after="60"/>
              <w:jc w:val="center"/>
              <w:rPr>
                <w:b/>
                <w:color w:val="000000"/>
                <w:sz w:val="24"/>
                <w:szCs w:val="24"/>
              </w:rPr>
            </w:pPr>
            <w:r w:rsidRPr="001907CC">
              <w:rPr>
                <w:b/>
                <w:color w:val="000000"/>
                <w:sz w:val="24"/>
                <w:szCs w:val="24"/>
              </w:rPr>
              <w:t>1 – Zema</w:t>
            </w:r>
          </w:p>
        </w:tc>
        <w:tc>
          <w:tcPr>
            <w:tcW w:w="1560" w:type="dxa"/>
          </w:tcPr>
          <w:p w:rsidR="00461B0C" w:rsidRPr="001907CC" w:rsidRDefault="001907CC">
            <w:pPr>
              <w:pBdr>
                <w:top w:val="nil"/>
                <w:left w:val="nil"/>
                <w:bottom w:val="nil"/>
                <w:right w:val="nil"/>
                <w:between w:val="nil"/>
              </w:pBdr>
              <w:spacing w:before="60" w:after="60"/>
              <w:jc w:val="center"/>
              <w:rPr>
                <w:color w:val="000000"/>
                <w:sz w:val="24"/>
                <w:szCs w:val="24"/>
              </w:rPr>
            </w:pPr>
            <w:r w:rsidRPr="001907CC">
              <w:rPr>
                <w:color w:val="000000"/>
                <w:sz w:val="24"/>
                <w:szCs w:val="24"/>
              </w:rPr>
              <w:t>3 – Vidēja</w:t>
            </w:r>
          </w:p>
        </w:tc>
        <w:tc>
          <w:tcPr>
            <w:tcW w:w="1275" w:type="dxa"/>
          </w:tcPr>
          <w:p w:rsidR="00461B0C" w:rsidRPr="001907CC" w:rsidRDefault="001907CC">
            <w:pPr>
              <w:pBdr>
                <w:top w:val="nil"/>
                <w:left w:val="nil"/>
                <w:bottom w:val="nil"/>
                <w:right w:val="nil"/>
                <w:between w:val="nil"/>
              </w:pBdr>
              <w:spacing w:before="60" w:after="60"/>
              <w:jc w:val="center"/>
              <w:rPr>
                <w:color w:val="000000"/>
                <w:sz w:val="24"/>
                <w:szCs w:val="24"/>
              </w:rPr>
            </w:pPr>
            <w:r w:rsidRPr="001907CC">
              <w:rPr>
                <w:color w:val="000000"/>
                <w:sz w:val="24"/>
                <w:szCs w:val="24"/>
              </w:rPr>
              <w:t>2 – Zema</w:t>
            </w:r>
          </w:p>
        </w:tc>
        <w:tc>
          <w:tcPr>
            <w:tcW w:w="1276" w:type="dxa"/>
          </w:tcPr>
          <w:p w:rsidR="00461B0C" w:rsidRPr="001907CC" w:rsidRDefault="001907CC">
            <w:pPr>
              <w:pBdr>
                <w:top w:val="nil"/>
                <w:left w:val="nil"/>
                <w:bottom w:val="nil"/>
                <w:right w:val="nil"/>
                <w:between w:val="nil"/>
              </w:pBdr>
              <w:spacing w:before="60" w:after="60"/>
              <w:jc w:val="center"/>
              <w:rPr>
                <w:color w:val="000000"/>
                <w:sz w:val="24"/>
                <w:szCs w:val="24"/>
              </w:rPr>
            </w:pPr>
            <w:r w:rsidRPr="001907CC">
              <w:rPr>
                <w:color w:val="000000"/>
                <w:sz w:val="24"/>
                <w:szCs w:val="24"/>
              </w:rPr>
              <w:t>1 – Zema</w:t>
            </w:r>
          </w:p>
        </w:tc>
      </w:tr>
    </w:tbl>
    <w:p w:rsidR="00461B0C" w:rsidRPr="001907CC" w:rsidRDefault="00461B0C">
      <w:pPr>
        <w:spacing w:before="60"/>
        <w:ind w:left="426"/>
        <w:jc w:val="both"/>
        <w:rPr>
          <w:sz w:val="24"/>
          <w:szCs w:val="24"/>
        </w:rPr>
      </w:pPr>
    </w:p>
    <w:p w:rsidR="00461B0C" w:rsidRPr="001907CC" w:rsidRDefault="001907CC">
      <w:pPr>
        <w:numPr>
          <w:ilvl w:val="0"/>
          <w:numId w:val="5"/>
        </w:numPr>
        <w:ind w:left="426" w:hanging="426"/>
        <w:jc w:val="both"/>
        <w:rPr>
          <w:sz w:val="24"/>
          <w:szCs w:val="24"/>
        </w:rPr>
      </w:pPr>
      <w:r w:rsidRPr="001907CC">
        <w:rPr>
          <w:sz w:val="24"/>
          <w:szCs w:val="24"/>
        </w:rPr>
        <w:t xml:space="preserve">Pēc katra riska iestāšanās varbūtības un ietekmes līmeņa noteikšanas, nosaka kopējo riska līmeni, kuru veido iestāšanas </w:t>
      </w:r>
      <w:r w:rsidRPr="001907CC">
        <w:rPr>
          <w:b/>
          <w:sz w:val="24"/>
          <w:szCs w:val="24"/>
        </w:rPr>
        <w:t>varbūtības un ietekmes kritēriju reizinājums,</w:t>
      </w:r>
      <w:r w:rsidRPr="001907CC">
        <w:rPr>
          <w:sz w:val="24"/>
          <w:szCs w:val="24"/>
        </w:rPr>
        <w:t xml:space="preserve"> ko novērtē šādi:</w:t>
      </w:r>
    </w:p>
    <w:p w:rsidR="00461B0C" w:rsidRPr="001907CC" w:rsidRDefault="001907CC">
      <w:pPr>
        <w:numPr>
          <w:ilvl w:val="1"/>
          <w:numId w:val="5"/>
        </w:numPr>
        <w:ind w:left="1134" w:hanging="567"/>
        <w:jc w:val="both"/>
        <w:rPr>
          <w:sz w:val="24"/>
          <w:szCs w:val="24"/>
        </w:rPr>
      </w:pPr>
      <w:r w:rsidRPr="001907CC">
        <w:rPr>
          <w:sz w:val="24"/>
          <w:szCs w:val="24"/>
        </w:rPr>
        <w:t>augsts riska līmenis (novērtējums ir 6 vai 9) - viens no riska novēršanas kritērijiem ir vērtēts kā augsts, bet otrs kā vidējs vai abi kritēriji ir vērtēti kā augsti;</w:t>
      </w:r>
    </w:p>
    <w:p w:rsidR="00461B0C" w:rsidRPr="001907CC" w:rsidRDefault="001907CC">
      <w:pPr>
        <w:numPr>
          <w:ilvl w:val="1"/>
          <w:numId w:val="5"/>
        </w:numPr>
        <w:ind w:left="1134" w:hanging="567"/>
        <w:jc w:val="both"/>
        <w:rPr>
          <w:sz w:val="24"/>
          <w:szCs w:val="24"/>
        </w:rPr>
      </w:pPr>
      <w:r w:rsidRPr="001907CC">
        <w:rPr>
          <w:sz w:val="24"/>
          <w:szCs w:val="24"/>
        </w:rPr>
        <w:t>vidējs riska līmenis (novērtējums diapazonā no 3 līdz 4) – viens no riska novērtēšanas kritērijiem ir vērtēts kā augsts, bet otrs kā zems vai arī abi kritēriji ir vērtēti kā vidēji;</w:t>
      </w:r>
    </w:p>
    <w:p w:rsidR="00461B0C" w:rsidRPr="001907CC" w:rsidRDefault="001907CC">
      <w:pPr>
        <w:numPr>
          <w:ilvl w:val="1"/>
          <w:numId w:val="5"/>
        </w:numPr>
        <w:ind w:left="1134" w:hanging="567"/>
        <w:jc w:val="both"/>
        <w:rPr>
          <w:sz w:val="24"/>
          <w:szCs w:val="24"/>
        </w:rPr>
      </w:pPr>
      <w:r w:rsidRPr="001907CC">
        <w:rPr>
          <w:sz w:val="24"/>
          <w:szCs w:val="24"/>
        </w:rPr>
        <w:t>zems riska līmenis (novērtējums ir 1 vai 2) – viens no riska novēršanas kritērijiem ir vērtēts kā vidējs, bet otrs kā zems.</w:t>
      </w:r>
    </w:p>
    <w:p w:rsidR="00461B0C" w:rsidRPr="001907CC" w:rsidRDefault="001907CC">
      <w:pPr>
        <w:numPr>
          <w:ilvl w:val="0"/>
          <w:numId w:val="5"/>
        </w:numPr>
        <w:ind w:left="426" w:hanging="426"/>
        <w:jc w:val="both"/>
        <w:rPr>
          <w:sz w:val="24"/>
          <w:szCs w:val="24"/>
        </w:rPr>
      </w:pPr>
      <w:r w:rsidRPr="001907CC">
        <w:rPr>
          <w:sz w:val="24"/>
          <w:szCs w:val="24"/>
        </w:rPr>
        <w:t>Ne retāk kā reizi gadā, Datortīklu administrators veic visaptverošu IS drošības risku analīzi, kuras ietvaros tiek apskatīti jau iepriekš identificētie riski un veiktie pasākumi risku mazināšanai kā arī apzināti jauni, iepriekš vēl neidentificēti, riski. Risku analīzes rezultātā Datortīklu administrators sagatavo ziņojumu, kurā iekļauj vismaz sekojošo informāciju:</w:t>
      </w:r>
    </w:p>
    <w:p w:rsidR="00461B0C" w:rsidRPr="001907CC" w:rsidRDefault="001907CC">
      <w:pPr>
        <w:numPr>
          <w:ilvl w:val="1"/>
          <w:numId w:val="5"/>
        </w:numPr>
        <w:ind w:left="1276" w:hanging="709"/>
        <w:jc w:val="both"/>
        <w:rPr>
          <w:sz w:val="24"/>
          <w:szCs w:val="24"/>
        </w:rPr>
      </w:pPr>
      <w:r w:rsidRPr="001907CC">
        <w:rPr>
          <w:sz w:val="24"/>
          <w:szCs w:val="24"/>
        </w:rPr>
        <w:t>Apkopojumu par gada laikā identificētajiem riskiem (risku reģistru);</w:t>
      </w:r>
    </w:p>
    <w:p w:rsidR="00461B0C" w:rsidRPr="001907CC" w:rsidRDefault="001907CC">
      <w:pPr>
        <w:numPr>
          <w:ilvl w:val="1"/>
          <w:numId w:val="5"/>
        </w:numPr>
        <w:ind w:left="1276" w:hanging="709"/>
        <w:jc w:val="both"/>
        <w:rPr>
          <w:sz w:val="24"/>
          <w:szCs w:val="24"/>
        </w:rPr>
      </w:pPr>
      <w:r w:rsidRPr="001907CC">
        <w:rPr>
          <w:sz w:val="24"/>
          <w:szCs w:val="24"/>
        </w:rPr>
        <w:t>Risku pārvaldības plānu atbilstoši  2.pielikumam.</w:t>
      </w:r>
    </w:p>
    <w:p w:rsidR="00461B0C" w:rsidRPr="001907CC" w:rsidRDefault="00461B0C">
      <w:pPr>
        <w:ind w:right="13"/>
        <w:rPr>
          <w:sz w:val="24"/>
          <w:szCs w:val="24"/>
        </w:rPr>
      </w:pPr>
    </w:p>
    <w:p w:rsidR="00461B0C" w:rsidRPr="001907CC" w:rsidRDefault="001907CC">
      <w:pPr>
        <w:ind w:right="13"/>
        <w:jc w:val="center"/>
        <w:rPr>
          <w:b/>
          <w:color w:val="00000A"/>
          <w:sz w:val="24"/>
          <w:szCs w:val="24"/>
        </w:rPr>
      </w:pPr>
      <w:r w:rsidRPr="001907CC">
        <w:rPr>
          <w:b/>
          <w:color w:val="00000A"/>
          <w:sz w:val="24"/>
          <w:szCs w:val="24"/>
        </w:rPr>
        <w:t>III. Risku pārvaldība</w:t>
      </w:r>
    </w:p>
    <w:p w:rsidR="00461B0C" w:rsidRPr="001907CC" w:rsidRDefault="00461B0C">
      <w:pPr>
        <w:ind w:right="13"/>
        <w:jc w:val="center"/>
        <w:rPr>
          <w:b/>
          <w:color w:val="00000A"/>
          <w:sz w:val="24"/>
          <w:szCs w:val="24"/>
        </w:rPr>
      </w:pPr>
    </w:p>
    <w:p w:rsidR="00461B0C" w:rsidRPr="001907CC" w:rsidRDefault="001907CC">
      <w:pPr>
        <w:numPr>
          <w:ilvl w:val="0"/>
          <w:numId w:val="5"/>
        </w:numPr>
        <w:ind w:left="426" w:hanging="426"/>
        <w:jc w:val="both"/>
        <w:rPr>
          <w:sz w:val="24"/>
          <w:szCs w:val="24"/>
        </w:rPr>
      </w:pPr>
      <w:r w:rsidRPr="001907CC">
        <w:rPr>
          <w:sz w:val="24"/>
          <w:szCs w:val="24"/>
        </w:rPr>
        <w:t>Rīcību ar riskiem nosaka pamatojoties uz drošības pasākumu izmaksu un iespējamo materiālo un nemateriālo zaudējumu sabalansētību:</w:t>
      </w:r>
    </w:p>
    <w:p w:rsidR="00461B0C" w:rsidRPr="001907CC" w:rsidRDefault="001907CC">
      <w:pPr>
        <w:numPr>
          <w:ilvl w:val="1"/>
          <w:numId w:val="5"/>
        </w:numPr>
        <w:tabs>
          <w:tab w:val="left" w:pos="1276"/>
        </w:tabs>
        <w:ind w:left="1276" w:hanging="709"/>
        <w:jc w:val="both"/>
        <w:rPr>
          <w:sz w:val="24"/>
          <w:szCs w:val="24"/>
        </w:rPr>
      </w:pPr>
      <w:r w:rsidRPr="001907CC">
        <w:rPr>
          <w:sz w:val="24"/>
          <w:szCs w:val="24"/>
        </w:rPr>
        <w:t>akceptēt risku;</w:t>
      </w:r>
    </w:p>
    <w:p w:rsidR="00461B0C" w:rsidRPr="001907CC" w:rsidRDefault="001907CC">
      <w:pPr>
        <w:numPr>
          <w:ilvl w:val="1"/>
          <w:numId w:val="5"/>
        </w:numPr>
        <w:tabs>
          <w:tab w:val="left" w:pos="1276"/>
        </w:tabs>
        <w:ind w:left="1276" w:hanging="709"/>
        <w:jc w:val="both"/>
        <w:rPr>
          <w:sz w:val="24"/>
          <w:szCs w:val="24"/>
        </w:rPr>
      </w:pPr>
      <w:r w:rsidRPr="001907CC">
        <w:rPr>
          <w:sz w:val="24"/>
          <w:szCs w:val="24"/>
        </w:rPr>
        <w:t>novērst vai mazināt risku (piemēram, ieviešot atbilstošas kontroles);</w:t>
      </w:r>
    </w:p>
    <w:p w:rsidR="00461B0C" w:rsidRPr="001907CC" w:rsidRDefault="001907CC">
      <w:pPr>
        <w:numPr>
          <w:ilvl w:val="1"/>
          <w:numId w:val="5"/>
        </w:numPr>
        <w:tabs>
          <w:tab w:val="left" w:pos="1276"/>
        </w:tabs>
        <w:ind w:left="1276" w:hanging="709"/>
        <w:jc w:val="both"/>
        <w:rPr>
          <w:sz w:val="24"/>
          <w:szCs w:val="24"/>
        </w:rPr>
      </w:pPr>
      <w:r w:rsidRPr="001907CC">
        <w:rPr>
          <w:sz w:val="24"/>
          <w:szCs w:val="24"/>
        </w:rPr>
        <w:t>nodot risku trešajām pusēm (piemēram, izmantojot apdrošināšanas pakalpojumus).</w:t>
      </w:r>
    </w:p>
    <w:p w:rsidR="00461B0C" w:rsidRPr="001907CC" w:rsidRDefault="001907CC">
      <w:pPr>
        <w:numPr>
          <w:ilvl w:val="0"/>
          <w:numId w:val="5"/>
        </w:numPr>
        <w:ind w:left="426" w:hanging="426"/>
        <w:jc w:val="both"/>
        <w:rPr>
          <w:sz w:val="24"/>
          <w:szCs w:val="24"/>
        </w:rPr>
      </w:pPr>
      <w:r w:rsidRPr="001907CC">
        <w:rPr>
          <w:sz w:val="24"/>
          <w:szCs w:val="24"/>
        </w:rPr>
        <w:t xml:space="preserve">Riskus, kuru novērtējums atbilst </w:t>
      </w:r>
      <w:r w:rsidRPr="001907CC">
        <w:rPr>
          <w:b/>
          <w:sz w:val="24"/>
          <w:szCs w:val="24"/>
        </w:rPr>
        <w:t>zemam</w:t>
      </w:r>
      <w:r w:rsidRPr="001907CC">
        <w:rPr>
          <w:sz w:val="24"/>
          <w:szCs w:val="24"/>
        </w:rPr>
        <w:t xml:space="preserve"> līmenim, Datortīklu administrators neiekļauj IS drošības risku pārvaldības plānā.</w:t>
      </w:r>
    </w:p>
    <w:p w:rsidR="00461B0C" w:rsidRPr="001907CC" w:rsidRDefault="001907CC">
      <w:pPr>
        <w:numPr>
          <w:ilvl w:val="0"/>
          <w:numId w:val="5"/>
        </w:numPr>
        <w:ind w:left="426" w:hanging="426"/>
        <w:jc w:val="both"/>
        <w:rPr>
          <w:sz w:val="24"/>
          <w:szCs w:val="24"/>
        </w:rPr>
      </w:pPr>
      <w:r w:rsidRPr="001907CC">
        <w:rPr>
          <w:sz w:val="24"/>
          <w:szCs w:val="24"/>
        </w:rPr>
        <w:t xml:space="preserve">Datortīklu administrators IS drošības risku pārvaldības plānā iekļauj </w:t>
      </w:r>
      <w:r w:rsidRPr="001907CC">
        <w:rPr>
          <w:b/>
          <w:sz w:val="24"/>
          <w:szCs w:val="24"/>
        </w:rPr>
        <w:t>augsta</w:t>
      </w:r>
      <w:r w:rsidRPr="001907CC">
        <w:rPr>
          <w:sz w:val="24"/>
          <w:szCs w:val="24"/>
        </w:rPr>
        <w:t xml:space="preserve"> līmeņa riskus.</w:t>
      </w:r>
    </w:p>
    <w:p w:rsidR="00461B0C" w:rsidRPr="001907CC" w:rsidRDefault="001907CC">
      <w:pPr>
        <w:numPr>
          <w:ilvl w:val="0"/>
          <w:numId w:val="5"/>
        </w:numPr>
        <w:ind w:left="426" w:hanging="426"/>
        <w:jc w:val="both"/>
        <w:rPr>
          <w:sz w:val="24"/>
          <w:szCs w:val="24"/>
        </w:rPr>
      </w:pPr>
      <w:r w:rsidRPr="001907CC">
        <w:rPr>
          <w:sz w:val="24"/>
          <w:szCs w:val="24"/>
        </w:rPr>
        <w:t xml:space="preserve">Riskiem, kuru novērtējums atbilst </w:t>
      </w:r>
      <w:r w:rsidRPr="001907CC">
        <w:rPr>
          <w:b/>
          <w:sz w:val="24"/>
          <w:szCs w:val="24"/>
        </w:rPr>
        <w:t>vidējam</w:t>
      </w:r>
      <w:r w:rsidRPr="001907CC">
        <w:rPr>
          <w:sz w:val="24"/>
          <w:szCs w:val="24"/>
        </w:rPr>
        <w:t xml:space="preserve"> līmenim, veic padziļinātu to izvērtēšanu, apzinot to novēršanai vai ietekmes mazināšanai nepieciešamos veicamos pasākumus un to samērību attiecībā pret attiecīgo risku: </w:t>
      </w:r>
    </w:p>
    <w:p w:rsidR="00461B0C" w:rsidRPr="001907CC" w:rsidRDefault="001907CC">
      <w:pPr>
        <w:numPr>
          <w:ilvl w:val="1"/>
          <w:numId w:val="5"/>
        </w:numPr>
        <w:ind w:left="1276" w:hanging="709"/>
        <w:jc w:val="both"/>
        <w:rPr>
          <w:sz w:val="24"/>
          <w:szCs w:val="24"/>
        </w:rPr>
      </w:pPr>
      <w:r w:rsidRPr="001907CC">
        <w:rPr>
          <w:sz w:val="24"/>
          <w:szCs w:val="24"/>
        </w:rPr>
        <w:t>gadījumā, ja attiecīgā riska novēršanai vai ietekmes mazināšanai nepieciešamo veicamo pasākumu izmaksas ir lielākas nekā iespējamie zaudējumi, Pašvaldības izpilddirektors lemj par riska akceptēšanu;</w:t>
      </w:r>
    </w:p>
    <w:p w:rsidR="00461B0C" w:rsidRPr="001907CC" w:rsidRDefault="001907CC">
      <w:pPr>
        <w:numPr>
          <w:ilvl w:val="1"/>
          <w:numId w:val="5"/>
        </w:numPr>
        <w:ind w:left="1276" w:hanging="709"/>
        <w:jc w:val="both"/>
        <w:rPr>
          <w:sz w:val="24"/>
          <w:szCs w:val="24"/>
        </w:rPr>
      </w:pPr>
      <w:r w:rsidRPr="001907CC">
        <w:rPr>
          <w:sz w:val="24"/>
          <w:szCs w:val="24"/>
        </w:rPr>
        <w:t>gadījumā, ja attiecīgā riska novēršanai vai ietekmes mazināšanai nepieciešamo veicamo pasākumu resursu ietilpība ir mazāka nekā riska iestāšanās sekas, risku iekļauj IS drošības risku pārvaldības plānā.</w:t>
      </w:r>
    </w:p>
    <w:p w:rsidR="00461B0C" w:rsidRPr="001907CC" w:rsidRDefault="00461B0C">
      <w:pPr>
        <w:ind w:left="1276"/>
        <w:jc w:val="both"/>
        <w:rPr>
          <w:sz w:val="24"/>
          <w:szCs w:val="24"/>
        </w:rPr>
      </w:pPr>
    </w:p>
    <w:p w:rsidR="00461B0C" w:rsidRPr="001907CC" w:rsidRDefault="001907CC">
      <w:pPr>
        <w:numPr>
          <w:ilvl w:val="0"/>
          <w:numId w:val="5"/>
        </w:numPr>
        <w:ind w:left="426" w:hanging="426"/>
        <w:jc w:val="both"/>
        <w:rPr>
          <w:sz w:val="24"/>
          <w:szCs w:val="24"/>
        </w:rPr>
      </w:pPr>
      <w:r w:rsidRPr="001907CC">
        <w:rPr>
          <w:sz w:val="24"/>
          <w:szCs w:val="24"/>
        </w:rPr>
        <w:t>Riskiem, kuru kopējais novērtējums atbilst augstam līmenim, kā arī vidējam līmenim, Datortīklu administrators sagatavo veicamo pasākumu aprakstus to novēršanai vai riska iestāšanās iespējamības vai atstāto seku līmeņa mazināšanai.</w:t>
      </w:r>
    </w:p>
    <w:p w:rsidR="00461B0C" w:rsidRPr="001907CC" w:rsidRDefault="001907CC">
      <w:pPr>
        <w:numPr>
          <w:ilvl w:val="0"/>
          <w:numId w:val="5"/>
        </w:numPr>
        <w:ind w:left="426" w:hanging="426"/>
        <w:jc w:val="both"/>
        <w:rPr>
          <w:sz w:val="24"/>
          <w:szCs w:val="24"/>
        </w:rPr>
      </w:pPr>
      <w:r w:rsidRPr="001907CC">
        <w:rPr>
          <w:sz w:val="24"/>
          <w:szCs w:val="24"/>
        </w:rPr>
        <w:t xml:space="preserve">Pēc riska novēršanai vai mazināšanai veicamo pasākumu apraksta sagatavošanas, Datortīklu administrators nosaka veicamo pasākumu izpildes termiņus, nepieciešamos finanšu līdzekļus, laika un Iestādes nodarbināto resursus, kā arī potenciālo atbildīgo personu par veicamo pasākumu realizāciju. </w:t>
      </w:r>
    </w:p>
    <w:p w:rsidR="00461B0C" w:rsidRPr="001907CC" w:rsidRDefault="001907CC">
      <w:pPr>
        <w:numPr>
          <w:ilvl w:val="0"/>
          <w:numId w:val="5"/>
        </w:numPr>
        <w:ind w:left="426" w:hanging="426"/>
        <w:jc w:val="both"/>
        <w:rPr>
          <w:sz w:val="24"/>
          <w:szCs w:val="24"/>
        </w:rPr>
      </w:pPr>
      <w:r w:rsidRPr="001907CC">
        <w:rPr>
          <w:sz w:val="24"/>
          <w:szCs w:val="24"/>
        </w:rPr>
        <w:t>Ja nepieciešami papildus resursi veicamo pasākumu realizācijai, piemēram, citas struktūrvienības nodarbināto resursi, Datortīklu administrators iesniedz IS drošības risku pārvaldības plānu apstiprināšanai Pašvaldības izpilddirektoram.</w:t>
      </w:r>
    </w:p>
    <w:p w:rsidR="00461B0C" w:rsidRPr="001907CC" w:rsidRDefault="00461B0C">
      <w:pPr>
        <w:ind w:right="13"/>
        <w:rPr>
          <w:color w:val="00000A"/>
          <w:sz w:val="24"/>
          <w:szCs w:val="24"/>
        </w:rPr>
      </w:pPr>
    </w:p>
    <w:p w:rsidR="00461B0C" w:rsidRPr="001907CC" w:rsidRDefault="001907CC">
      <w:pPr>
        <w:ind w:right="13"/>
        <w:jc w:val="center"/>
        <w:rPr>
          <w:b/>
          <w:color w:val="00000A"/>
          <w:sz w:val="24"/>
          <w:szCs w:val="24"/>
        </w:rPr>
      </w:pPr>
      <w:r w:rsidRPr="001907CC">
        <w:rPr>
          <w:b/>
          <w:color w:val="00000A"/>
          <w:sz w:val="24"/>
          <w:szCs w:val="24"/>
        </w:rPr>
        <w:lastRenderedPageBreak/>
        <w:t>IV. Risku uzraudzība</w:t>
      </w:r>
    </w:p>
    <w:p w:rsidR="00461B0C" w:rsidRPr="001907CC" w:rsidRDefault="00461B0C">
      <w:pPr>
        <w:ind w:right="13"/>
        <w:jc w:val="center"/>
        <w:rPr>
          <w:b/>
          <w:color w:val="00000A"/>
          <w:sz w:val="24"/>
          <w:szCs w:val="24"/>
        </w:rPr>
      </w:pPr>
    </w:p>
    <w:p w:rsidR="00461B0C" w:rsidRPr="001907CC" w:rsidRDefault="001907CC">
      <w:pPr>
        <w:numPr>
          <w:ilvl w:val="0"/>
          <w:numId w:val="5"/>
        </w:numPr>
        <w:ind w:left="426" w:hanging="426"/>
        <w:jc w:val="both"/>
        <w:rPr>
          <w:sz w:val="24"/>
          <w:szCs w:val="24"/>
        </w:rPr>
      </w:pPr>
      <w:r w:rsidRPr="001907CC">
        <w:rPr>
          <w:sz w:val="24"/>
          <w:szCs w:val="24"/>
        </w:rPr>
        <w:t xml:space="preserve">Datortīklu administrators, atbilstoši IS drošības risku pārvaldības plānā definēto veicamo pasākumu izpildes termiņiem, veic pārbaudes par risku mazināšanas vai novēršanas pasākumu realizāciju, atzīmējot realizētos pasākumus. </w:t>
      </w:r>
    </w:p>
    <w:p w:rsidR="00461B0C" w:rsidRPr="001907CC" w:rsidRDefault="001907CC">
      <w:pPr>
        <w:numPr>
          <w:ilvl w:val="0"/>
          <w:numId w:val="5"/>
        </w:numPr>
        <w:ind w:left="426" w:hanging="426"/>
        <w:jc w:val="both"/>
        <w:rPr>
          <w:sz w:val="24"/>
          <w:szCs w:val="24"/>
        </w:rPr>
      </w:pPr>
      <w:r w:rsidRPr="001907CC">
        <w:rPr>
          <w:sz w:val="24"/>
          <w:szCs w:val="24"/>
        </w:rPr>
        <w:t xml:space="preserve">Gadījumos, kad nepieciešamie pasākumi nav tikuši realizēti iepriekš noteiktajā termiņā, Datortīklu administrators kopā ar personu, kura ir atbildīga par attiecīgā pasākuma realizāciju, apzina apstākļus, kas ir kavējuši attiecīgo pasākumu realizēt sākotnēji paredzētajā termiņā un sagatavo priekšlikumus jauna pasākuma realizācijas termiņa noteikšanai, kā arī nepieciešamības gadījumā nosaka papildus veicamās darbības pasākuma ieviešanas nodrošināšanai. </w:t>
      </w:r>
    </w:p>
    <w:p w:rsidR="00461B0C" w:rsidRPr="001907CC" w:rsidRDefault="001907CC">
      <w:pPr>
        <w:numPr>
          <w:ilvl w:val="0"/>
          <w:numId w:val="5"/>
        </w:numPr>
        <w:ind w:left="426" w:hanging="426"/>
        <w:jc w:val="both"/>
        <w:rPr>
          <w:sz w:val="24"/>
          <w:szCs w:val="24"/>
        </w:rPr>
      </w:pPr>
      <w:r w:rsidRPr="001907CC">
        <w:rPr>
          <w:sz w:val="24"/>
          <w:szCs w:val="24"/>
        </w:rPr>
        <w:t>Pēc identificētā riska novēršanas vai mazināšanas veicamā pasākuma izpildes, Datortīklu administrators veic atkārtotu riska novērtējumu.</w:t>
      </w:r>
    </w:p>
    <w:p w:rsidR="00461B0C" w:rsidRPr="001907CC" w:rsidRDefault="001907CC">
      <w:pPr>
        <w:numPr>
          <w:ilvl w:val="0"/>
          <w:numId w:val="5"/>
        </w:numPr>
        <w:ind w:left="426" w:hanging="426"/>
        <w:jc w:val="both"/>
        <w:rPr>
          <w:sz w:val="24"/>
          <w:szCs w:val="24"/>
        </w:rPr>
      </w:pPr>
      <w:r w:rsidRPr="001907CC">
        <w:rPr>
          <w:sz w:val="24"/>
          <w:szCs w:val="24"/>
        </w:rPr>
        <w:t>Informācijas sistēmas drošības riska pārvaldības plāns stājas spēkā tā apstiprināšanas dienā.</w:t>
      </w:r>
    </w:p>
    <w:p w:rsidR="00461B0C" w:rsidRPr="001907CC" w:rsidRDefault="00461B0C">
      <w:pPr>
        <w:spacing w:line="200" w:lineRule="auto"/>
        <w:jc w:val="both"/>
        <w:rPr>
          <w:sz w:val="24"/>
          <w:szCs w:val="24"/>
        </w:rPr>
      </w:pPr>
    </w:p>
    <w:p w:rsidR="00461B0C" w:rsidRPr="001907CC" w:rsidRDefault="00461B0C">
      <w:pPr>
        <w:spacing w:line="354" w:lineRule="auto"/>
        <w:rPr>
          <w:sz w:val="24"/>
          <w:szCs w:val="24"/>
        </w:rPr>
      </w:pPr>
    </w:p>
    <w:p w:rsidR="00461B0C" w:rsidRPr="001907CC" w:rsidRDefault="001907CC">
      <w:pPr>
        <w:ind w:left="7"/>
        <w:rPr>
          <w:sz w:val="24"/>
          <w:szCs w:val="24"/>
        </w:rPr>
      </w:pPr>
      <w:r w:rsidRPr="001907CC">
        <w:rPr>
          <w:sz w:val="24"/>
          <w:szCs w:val="24"/>
        </w:rPr>
        <w:t>Pielikumā:</w:t>
      </w:r>
    </w:p>
    <w:p w:rsidR="00461B0C" w:rsidRPr="001907CC" w:rsidRDefault="001907CC">
      <w:pPr>
        <w:numPr>
          <w:ilvl w:val="0"/>
          <w:numId w:val="6"/>
        </w:numPr>
        <w:tabs>
          <w:tab w:val="left" w:pos="1687"/>
        </w:tabs>
        <w:ind w:left="566" w:hanging="240"/>
        <w:jc w:val="both"/>
        <w:rPr>
          <w:sz w:val="24"/>
          <w:szCs w:val="24"/>
        </w:rPr>
      </w:pPr>
      <w:r w:rsidRPr="001907CC">
        <w:rPr>
          <w:sz w:val="24"/>
          <w:szCs w:val="24"/>
        </w:rPr>
        <w:t>Priekuļu novada pašvaldības informācijas resursu risku reģistrs uz 1 lpp.</w:t>
      </w:r>
    </w:p>
    <w:p w:rsidR="00461B0C" w:rsidRPr="001907CC" w:rsidRDefault="00461B0C">
      <w:pPr>
        <w:spacing w:line="14" w:lineRule="auto"/>
        <w:ind w:left="566" w:hanging="240"/>
        <w:jc w:val="both"/>
        <w:rPr>
          <w:sz w:val="24"/>
          <w:szCs w:val="24"/>
        </w:rPr>
      </w:pPr>
    </w:p>
    <w:p w:rsidR="00461B0C" w:rsidRPr="001907CC" w:rsidRDefault="001907CC">
      <w:pPr>
        <w:numPr>
          <w:ilvl w:val="0"/>
          <w:numId w:val="6"/>
        </w:numPr>
        <w:tabs>
          <w:tab w:val="left" w:pos="1687"/>
        </w:tabs>
        <w:spacing w:line="234" w:lineRule="auto"/>
        <w:ind w:left="566" w:right="720" w:hanging="240"/>
        <w:jc w:val="both"/>
        <w:rPr>
          <w:sz w:val="24"/>
          <w:szCs w:val="24"/>
        </w:rPr>
      </w:pPr>
      <w:r w:rsidRPr="001907CC">
        <w:rPr>
          <w:sz w:val="24"/>
          <w:szCs w:val="24"/>
        </w:rPr>
        <w:t>Priekuļu novada pašvaldības pārskats par pasākumiem risku mazināšanai un novēršanai uz 1 lpp.</w:t>
      </w:r>
    </w:p>
    <w:p w:rsidR="00461B0C" w:rsidRPr="001907CC" w:rsidRDefault="00461B0C">
      <w:pPr>
        <w:ind w:right="13"/>
        <w:rPr>
          <w:color w:val="00000A"/>
          <w:sz w:val="24"/>
          <w:szCs w:val="24"/>
        </w:rPr>
      </w:pPr>
    </w:p>
    <w:p w:rsidR="00461B0C" w:rsidRPr="001907CC" w:rsidRDefault="00461B0C">
      <w:pPr>
        <w:ind w:right="13"/>
        <w:rPr>
          <w:color w:val="00000A"/>
          <w:sz w:val="24"/>
          <w:szCs w:val="24"/>
        </w:rPr>
      </w:pPr>
    </w:p>
    <w:p w:rsidR="006E2BC6" w:rsidRDefault="006E2BC6" w:rsidP="006E2BC6">
      <w:pPr>
        <w:rPr>
          <w:sz w:val="24"/>
          <w:szCs w:val="24"/>
        </w:rPr>
      </w:pPr>
      <w:bookmarkStart w:id="0" w:name="_Hlk22994951"/>
      <w:r>
        <w:rPr>
          <w:sz w:val="24"/>
          <w:szCs w:val="24"/>
        </w:rPr>
        <w:t>Domes priekšsēdētāja</w:t>
      </w:r>
      <w:r>
        <w:rPr>
          <w:sz w:val="24"/>
          <w:szCs w:val="24"/>
        </w:rPr>
        <w:tab/>
      </w:r>
      <w:r>
        <w:rPr>
          <w:sz w:val="24"/>
          <w:szCs w:val="24"/>
        </w:rPr>
        <w:tab/>
        <w:t>(paraksts)</w:t>
      </w:r>
      <w:r>
        <w:rPr>
          <w:sz w:val="24"/>
          <w:szCs w:val="24"/>
        </w:rPr>
        <w:tab/>
      </w:r>
      <w:r>
        <w:rPr>
          <w:sz w:val="24"/>
          <w:szCs w:val="24"/>
        </w:rPr>
        <w:tab/>
      </w:r>
      <w:r>
        <w:rPr>
          <w:sz w:val="24"/>
          <w:szCs w:val="24"/>
        </w:rPr>
        <w:tab/>
      </w:r>
      <w:r>
        <w:rPr>
          <w:sz w:val="24"/>
          <w:szCs w:val="24"/>
        </w:rPr>
        <w:tab/>
      </w:r>
      <w:r>
        <w:rPr>
          <w:sz w:val="24"/>
          <w:szCs w:val="24"/>
        </w:rPr>
        <w:tab/>
        <w:t>Elīna Stapulone</w:t>
      </w:r>
    </w:p>
    <w:bookmarkEnd w:id="0"/>
    <w:p w:rsidR="00461B0C" w:rsidRDefault="001907CC">
      <w:pPr>
        <w:pBdr>
          <w:top w:val="nil"/>
          <w:left w:val="nil"/>
          <w:bottom w:val="nil"/>
          <w:right w:val="nil"/>
          <w:between w:val="nil"/>
        </w:pBdr>
        <w:rPr>
          <w:sz w:val="24"/>
          <w:szCs w:val="24"/>
        </w:rPr>
      </w:pPr>
      <w:r>
        <w:br w:type="page"/>
      </w:r>
    </w:p>
    <w:p w:rsidR="00461B0C" w:rsidRDefault="00461B0C">
      <w:pPr>
        <w:pBdr>
          <w:top w:val="nil"/>
          <w:left w:val="nil"/>
          <w:bottom w:val="nil"/>
          <w:right w:val="nil"/>
          <w:between w:val="nil"/>
        </w:pBdr>
        <w:rPr>
          <w:sz w:val="24"/>
          <w:szCs w:val="24"/>
        </w:rPr>
      </w:pPr>
    </w:p>
    <w:p w:rsidR="00461B0C" w:rsidRDefault="001907CC">
      <w:pPr>
        <w:ind w:left="6480"/>
        <w:rPr>
          <w:sz w:val="23"/>
          <w:szCs w:val="23"/>
        </w:rPr>
      </w:pPr>
      <w:r>
        <w:rPr>
          <w:sz w:val="23"/>
          <w:szCs w:val="23"/>
        </w:rPr>
        <w:t xml:space="preserve">                           1. PIELIKUMS</w:t>
      </w:r>
    </w:p>
    <w:p w:rsidR="00461B0C" w:rsidRDefault="00461B0C">
      <w:pPr>
        <w:spacing w:line="17" w:lineRule="auto"/>
      </w:pPr>
    </w:p>
    <w:p w:rsidR="00461B0C" w:rsidRDefault="001907CC">
      <w:pPr>
        <w:spacing w:line="232" w:lineRule="auto"/>
        <w:ind w:left="3860"/>
        <w:jc w:val="right"/>
        <w:rPr>
          <w:color w:val="00000A"/>
          <w:sz w:val="24"/>
          <w:szCs w:val="24"/>
        </w:rPr>
      </w:pPr>
      <w:r>
        <w:rPr>
          <w:b/>
          <w:color w:val="00000A"/>
          <w:sz w:val="24"/>
          <w:szCs w:val="24"/>
        </w:rPr>
        <w:t>“Priekuļu novada pašvaldības Informācijas sistēmas drošības riska pārvaldības plāns</w:t>
      </w:r>
      <w:r>
        <w:rPr>
          <w:color w:val="00000A"/>
          <w:sz w:val="24"/>
          <w:szCs w:val="24"/>
        </w:rPr>
        <w:t>”</w:t>
      </w:r>
    </w:p>
    <w:p w:rsidR="00461B0C" w:rsidRDefault="00461B0C">
      <w:pPr>
        <w:spacing w:line="200" w:lineRule="auto"/>
      </w:pPr>
    </w:p>
    <w:p w:rsidR="00461B0C" w:rsidRDefault="00461B0C">
      <w:pPr>
        <w:spacing w:line="359" w:lineRule="auto"/>
      </w:pPr>
    </w:p>
    <w:p w:rsidR="00461B0C" w:rsidRDefault="001907CC">
      <w:pPr>
        <w:ind w:right="220"/>
        <w:jc w:val="center"/>
        <w:rPr>
          <w:b/>
          <w:color w:val="00000A"/>
          <w:sz w:val="24"/>
          <w:szCs w:val="24"/>
        </w:rPr>
      </w:pPr>
      <w:r>
        <w:rPr>
          <w:b/>
          <w:color w:val="00000A"/>
          <w:sz w:val="24"/>
          <w:szCs w:val="24"/>
        </w:rPr>
        <w:t>INFORMĀCIJAS RESURSU RISKU REĢISTRS</w:t>
      </w:r>
    </w:p>
    <w:p w:rsidR="00461B0C" w:rsidRDefault="00461B0C">
      <w:pPr>
        <w:ind w:right="220"/>
        <w:jc w:val="center"/>
        <w:rPr>
          <w:b/>
          <w:color w:val="00000A"/>
          <w:sz w:val="24"/>
          <w:szCs w:val="24"/>
        </w:rPr>
      </w:pPr>
    </w:p>
    <w:p w:rsidR="00461B0C" w:rsidRDefault="00461B0C">
      <w:pPr>
        <w:ind w:right="220"/>
        <w:jc w:val="center"/>
        <w:rPr>
          <w:b/>
          <w:color w:val="00000A"/>
          <w:sz w:val="24"/>
          <w:szCs w:val="24"/>
        </w:rPr>
      </w:pPr>
    </w:p>
    <w:tbl>
      <w:tblPr>
        <w:tblStyle w:val="a5"/>
        <w:tblW w:w="9380" w:type="dxa"/>
        <w:tblInd w:w="10" w:type="dxa"/>
        <w:tblLayout w:type="fixed"/>
        <w:tblLook w:val="0000" w:firstRow="0" w:lastRow="0" w:firstColumn="0" w:lastColumn="0" w:noHBand="0" w:noVBand="0"/>
      </w:tblPr>
      <w:tblGrid>
        <w:gridCol w:w="680"/>
        <w:gridCol w:w="3240"/>
        <w:gridCol w:w="1360"/>
        <w:gridCol w:w="1360"/>
        <w:gridCol w:w="1360"/>
        <w:gridCol w:w="1380"/>
      </w:tblGrid>
      <w:tr w:rsidR="00461B0C">
        <w:trPr>
          <w:trHeight w:val="283"/>
        </w:trPr>
        <w:tc>
          <w:tcPr>
            <w:tcW w:w="680" w:type="dxa"/>
            <w:vMerge w:val="restart"/>
            <w:tcBorders>
              <w:top w:val="single" w:sz="8" w:space="0" w:color="000001"/>
              <w:left w:val="single" w:sz="8" w:space="0" w:color="000001"/>
              <w:right w:val="single" w:sz="8" w:space="0" w:color="000001"/>
            </w:tcBorders>
            <w:shd w:val="clear" w:color="auto" w:fill="auto"/>
            <w:vAlign w:val="bottom"/>
          </w:tcPr>
          <w:p w:rsidR="00461B0C" w:rsidRDefault="001907CC">
            <w:pPr>
              <w:ind w:right="20"/>
              <w:jc w:val="center"/>
              <w:rPr>
                <w:color w:val="00000A"/>
                <w:sz w:val="24"/>
                <w:szCs w:val="24"/>
              </w:rPr>
            </w:pPr>
            <w:r>
              <w:rPr>
                <w:color w:val="00000A"/>
                <w:sz w:val="24"/>
                <w:szCs w:val="24"/>
              </w:rPr>
              <w:t>Nr.</w:t>
            </w:r>
          </w:p>
        </w:tc>
        <w:tc>
          <w:tcPr>
            <w:tcW w:w="3240" w:type="dxa"/>
            <w:tcBorders>
              <w:top w:val="single" w:sz="8" w:space="0" w:color="000001"/>
              <w:right w:val="single" w:sz="8" w:space="0" w:color="000001"/>
            </w:tcBorders>
            <w:shd w:val="clear" w:color="auto" w:fill="auto"/>
            <w:vAlign w:val="bottom"/>
          </w:tcPr>
          <w:p w:rsidR="00461B0C" w:rsidRDefault="001907CC">
            <w:pPr>
              <w:ind w:left="220"/>
              <w:rPr>
                <w:color w:val="00000A"/>
                <w:sz w:val="24"/>
                <w:szCs w:val="24"/>
              </w:rPr>
            </w:pPr>
            <w:r>
              <w:rPr>
                <w:color w:val="00000A"/>
                <w:sz w:val="24"/>
                <w:szCs w:val="24"/>
              </w:rPr>
              <w:t>Informācijas resursu risku</w:t>
            </w:r>
          </w:p>
        </w:tc>
        <w:tc>
          <w:tcPr>
            <w:tcW w:w="1360" w:type="dxa"/>
            <w:vMerge w:val="restart"/>
            <w:tcBorders>
              <w:top w:val="single" w:sz="8" w:space="0" w:color="000001"/>
              <w:right w:val="single" w:sz="8" w:space="0" w:color="000001"/>
            </w:tcBorders>
            <w:shd w:val="clear" w:color="auto" w:fill="auto"/>
            <w:vAlign w:val="bottom"/>
          </w:tcPr>
          <w:p w:rsidR="00461B0C" w:rsidRDefault="001907CC">
            <w:pPr>
              <w:ind w:left="120"/>
              <w:rPr>
                <w:color w:val="00000A"/>
                <w:sz w:val="24"/>
                <w:szCs w:val="24"/>
              </w:rPr>
            </w:pPr>
            <w:r>
              <w:rPr>
                <w:color w:val="00000A"/>
                <w:sz w:val="24"/>
                <w:szCs w:val="24"/>
              </w:rPr>
              <w:t>Varbūtība</w:t>
            </w:r>
          </w:p>
        </w:tc>
        <w:tc>
          <w:tcPr>
            <w:tcW w:w="1360" w:type="dxa"/>
            <w:vMerge w:val="restart"/>
            <w:tcBorders>
              <w:top w:val="single" w:sz="8" w:space="0" w:color="000001"/>
              <w:right w:val="single" w:sz="8" w:space="0" w:color="000001"/>
            </w:tcBorders>
            <w:shd w:val="clear" w:color="auto" w:fill="auto"/>
            <w:vAlign w:val="bottom"/>
          </w:tcPr>
          <w:p w:rsidR="00461B0C" w:rsidRDefault="001907CC">
            <w:pPr>
              <w:ind w:left="240"/>
              <w:rPr>
                <w:color w:val="00000A"/>
                <w:sz w:val="24"/>
                <w:szCs w:val="24"/>
              </w:rPr>
            </w:pPr>
            <w:r>
              <w:rPr>
                <w:color w:val="00000A"/>
                <w:sz w:val="24"/>
                <w:szCs w:val="24"/>
              </w:rPr>
              <w:t>Ietekme</w:t>
            </w:r>
          </w:p>
        </w:tc>
        <w:tc>
          <w:tcPr>
            <w:tcW w:w="1360" w:type="dxa"/>
            <w:vMerge w:val="restart"/>
            <w:tcBorders>
              <w:top w:val="single" w:sz="8" w:space="0" w:color="000001"/>
              <w:right w:val="single" w:sz="8" w:space="0" w:color="000001"/>
            </w:tcBorders>
            <w:shd w:val="clear" w:color="auto" w:fill="auto"/>
            <w:vAlign w:val="bottom"/>
          </w:tcPr>
          <w:p w:rsidR="00461B0C" w:rsidRDefault="001907CC">
            <w:pPr>
              <w:ind w:left="80"/>
              <w:rPr>
                <w:color w:val="00000A"/>
                <w:sz w:val="24"/>
                <w:szCs w:val="24"/>
              </w:rPr>
            </w:pPr>
            <w:r>
              <w:rPr>
                <w:color w:val="00000A"/>
                <w:sz w:val="24"/>
                <w:szCs w:val="24"/>
              </w:rPr>
              <w:t>Pārvaldība</w:t>
            </w:r>
          </w:p>
        </w:tc>
        <w:tc>
          <w:tcPr>
            <w:tcW w:w="1380" w:type="dxa"/>
            <w:tcBorders>
              <w:top w:val="single" w:sz="8" w:space="0" w:color="000001"/>
              <w:right w:val="single" w:sz="8" w:space="0" w:color="000001"/>
            </w:tcBorders>
            <w:shd w:val="clear" w:color="auto" w:fill="auto"/>
            <w:vAlign w:val="bottom"/>
          </w:tcPr>
          <w:p w:rsidR="00461B0C" w:rsidRDefault="001907CC">
            <w:pPr>
              <w:jc w:val="center"/>
              <w:rPr>
                <w:color w:val="00000A"/>
                <w:sz w:val="24"/>
                <w:szCs w:val="24"/>
              </w:rPr>
            </w:pPr>
            <w:r>
              <w:rPr>
                <w:color w:val="00000A"/>
                <w:sz w:val="24"/>
                <w:szCs w:val="24"/>
              </w:rPr>
              <w:t>Risku</w:t>
            </w:r>
          </w:p>
        </w:tc>
      </w:tr>
      <w:tr w:rsidR="00461B0C">
        <w:trPr>
          <w:trHeight w:val="317"/>
        </w:trPr>
        <w:tc>
          <w:tcPr>
            <w:tcW w:w="680" w:type="dxa"/>
            <w:vMerge/>
            <w:tcBorders>
              <w:top w:val="single" w:sz="8" w:space="0" w:color="000001"/>
              <w:left w:val="single" w:sz="8" w:space="0" w:color="000001"/>
              <w:right w:val="single" w:sz="8" w:space="0" w:color="000001"/>
            </w:tcBorders>
            <w:shd w:val="clear" w:color="auto" w:fill="auto"/>
            <w:vAlign w:val="bottom"/>
          </w:tcPr>
          <w:p w:rsidR="00461B0C" w:rsidRDefault="00461B0C">
            <w:pPr>
              <w:widowControl w:val="0"/>
              <w:pBdr>
                <w:top w:val="nil"/>
                <w:left w:val="nil"/>
                <w:bottom w:val="nil"/>
                <w:right w:val="nil"/>
                <w:between w:val="nil"/>
              </w:pBdr>
              <w:spacing w:line="276" w:lineRule="auto"/>
              <w:rPr>
                <w:b/>
                <w:color w:val="00000A"/>
                <w:sz w:val="24"/>
                <w:szCs w:val="24"/>
              </w:rPr>
            </w:pPr>
          </w:p>
        </w:tc>
        <w:tc>
          <w:tcPr>
            <w:tcW w:w="3240" w:type="dxa"/>
            <w:vMerge w:val="restart"/>
            <w:tcBorders>
              <w:right w:val="single" w:sz="8" w:space="0" w:color="000001"/>
            </w:tcBorders>
            <w:shd w:val="clear" w:color="auto" w:fill="auto"/>
            <w:vAlign w:val="bottom"/>
          </w:tcPr>
          <w:p w:rsidR="00461B0C" w:rsidRDefault="001907CC">
            <w:pPr>
              <w:ind w:left="200"/>
              <w:rPr>
                <w:color w:val="00000A"/>
                <w:sz w:val="24"/>
                <w:szCs w:val="24"/>
              </w:rPr>
            </w:pPr>
            <w:r>
              <w:rPr>
                <w:color w:val="00000A"/>
                <w:sz w:val="24"/>
                <w:szCs w:val="24"/>
              </w:rPr>
              <w:t>nosaukums (raksturojums)</w:t>
            </w:r>
          </w:p>
        </w:tc>
        <w:tc>
          <w:tcPr>
            <w:tcW w:w="1360" w:type="dxa"/>
            <w:vMerge/>
            <w:tcBorders>
              <w:top w:val="single" w:sz="8" w:space="0" w:color="000001"/>
              <w:right w:val="single" w:sz="8" w:space="0" w:color="000001"/>
            </w:tcBorders>
            <w:shd w:val="clear" w:color="auto" w:fill="auto"/>
            <w:vAlign w:val="bottom"/>
          </w:tcPr>
          <w:p w:rsidR="00461B0C" w:rsidRDefault="00461B0C">
            <w:pPr>
              <w:widowControl w:val="0"/>
              <w:pBdr>
                <w:top w:val="nil"/>
                <w:left w:val="nil"/>
                <w:bottom w:val="nil"/>
                <w:right w:val="nil"/>
                <w:between w:val="nil"/>
              </w:pBdr>
              <w:spacing w:line="276" w:lineRule="auto"/>
              <w:rPr>
                <w:b/>
                <w:color w:val="00000A"/>
                <w:sz w:val="24"/>
                <w:szCs w:val="24"/>
              </w:rPr>
            </w:pPr>
          </w:p>
        </w:tc>
        <w:tc>
          <w:tcPr>
            <w:tcW w:w="1360" w:type="dxa"/>
            <w:vMerge/>
            <w:tcBorders>
              <w:top w:val="single" w:sz="8" w:space="0" w:color="000001"/>
              <w:right w:val="single" w:sz="8" w:space="0" w:color="000001"/>
            </w:tcBorders>
            <w:shd w:val="clear" w:color="auto" w:fill="auto"/>
            <w:vAlign w:val="bottom"/>
          </w:tcPr>
          <w:p w:rsidR="00461B0C" w:rsidRDefault="00461B0C">
            <w:pPr>
              <w:widowControl w:val="0"/>
              <w:pBdr>
                <w:top w:val="nil"/>
                <w:left w:val="nil"/>
                <w:bottom w:val="nil"/>
                <w:right w:val="nil"/>
                <w:between w:val="nil"/>
              </w:pBdr>
              <w:spacing w:line="276" w:lineRule="auto"/>
              <w:rPr>
                <w:b/>
                <w:color w:val="00000A"/>
                <w:sz w:val="24"/>
                <w:szCs w:val="24"/>
              </w:rPr>
            </w:pPr>
          </w:p>
        </w:tc>
        <w:tc>
          <w:tcPr>
            <w:tcW w:w="1360" w:type="dxa"/>
            <w:vMerge/>
            <w:tcBorders>
              <w:top w:val="single" w:sz="8" w:space="0" w:color="000001"/>
              <w:right w:val="single" w:sz="8" w:space="0" w:color="000001"/>
            </w:tcBorders>
            <w:shd w:val="clear" w:color="auto" w:fill="auto"/>
            <w:vAlign w:val="bottom"/>
          </w:tcPr>
          <w:p w:rsidR="00461B0C" w:rsidRDefault="00461B0C">
            <w:pPr>
              <w:widowControl w:val="0"/>
              <w:pBdr>
                <w:top w:val="nil"/>
                <w:left w:val="nil"/>
                <w:bottom w:val="nil"/>
                <w:right w:val="nil"/>
                <w:between w:val="nil"/>
              </w:pBdr>
              <w:spacing w:line="276" w:lineRule="auto"/>
              <w:rPr>
                <w:b/>
                <w:color w:val="00000A"/>
                <w:sz w:val="24"/>
                <w:szCs w:val="24"/>
              </w:rPr>
            </w:pPr>
          </w:p>
        </w:tc>
        <w:tc>
          <w:tcPr>
            <w:tcW w:w="1380" w:type="dxa"/>
            <w:vMerge w:val="restart"/>
            <w:tcBorders>
              <w:right w:val="single" w:sz="8" w:space="0" w:color="000001"/>
            </w:tcBorders>
            <w:shd w:val="clear" w:color="auto" w:fill="auto"/>
            <w:vAlign w:val="bottom"/>
          </w:tcPr>
          <w:p w:rsidR="00461B0C" w:rsidRDefault="001907CC">
            <w:pPr>
              <w:jc w:val="center"/>
              <w:rPr>
                <w:color w:val="00000A"/>
                <w:sz w:val="24"/>
                <w:szCs w:val="24"/>
              </w:rPr>
            </w:pPr>
            <w:r>
              <w:rPr>
                <w:color w:val="00000A"/>
                <w:sz w:val="24"/>
                <w:szCs w:val="24"/>
              </w:rPr>
              <w:t>rādītājs</w:t>
            </w:r>
          </w:p>
        </w:tc>
      </w:tr>
      <w:tr w:rsidR="00461B0C">
        <w:trPr>
          <w:trHeight w:val="142"/>
        </w:trPr>
        <w:tc>
          <w:tcPr>
            <w:tcW w:w="680" w:type="dxa"/>
            <w:tcBorders>
              <w:left w:val="single" w:sz="8" w:space="0" w:color="000001"/>
              <w:bottom w:val="single" w:sz="8" w:space="0" w:color="000001"/>
              <w:right w:val="single" w:sz="8" w:space="0" w:color="000001"/>
            </w:tcBorders>
            <w:shd w:val="clear" w:color="auto" w:fill="auto"/>
            <w:vAlign w:val="bottom"/>
          </w:tcPr>
          <w:p w:rsidR="00461B0C" w:rsidRDefault="00461B0C">
            <w:pPr>
              <w:jc w:val="center"/>
              <w:rPr>
                <w:sz w:val="12"/>
                <w:szCs w:val="12"/>
              </w:rPr>
            </w:pPr>
          </w:p>
        </w:tc>
        <w:tc>
          <w:tcPr>
            <w:tcW w:w="3240" w:type="dxa"/>
            <w:vMerge/>
            <w:tcBorders>
              <w:right w:val="single" w:sz="8" w:space="0" w:color="000001"/>
            </w:tcBorders>
            <w:shd w:val="clear" w:color="auto" w:fill="auto"/>
            <w:vAlign w:val="bottom"/>
          </w:tcPr>
          <w:p w:rsidR="00461B0C" w:rsidRDefault="00461B0C">
            <w:pPr>
              <w:widowControl w:val="0"/>
              <w:pBdr>
                <w:top w:val="nil"/>
                <w:left w:val="nil"/>
                <w:bottom w:val="nil"/>
                <w:right w:val="nil"/>
                <w:between w:val="nil"/>
              </w:pBdr>
              <w:spacing w:line="276" w:lineRule="auto"/>
              <w:rPr>
                <w:sz w:val="12"/>
                <w:szCs w:val="12"/>
              </w:rPr>
            </w:pPr>
          </w:p>
        </w:tc>
        <w:tc>
          <w:tcPr>
            <w:tcW w:w="1360" w:type="dxa"/>
            <w:tcBorders>
              <w:bottom w:val="single" w:sz="8" w:space="0" w:color="000001"/>
              <w:right w:val="single" w:sz="8" w:space="0" w:color="000001"/>
            </w:tcBorders>
            <w:shd w:val="clear" w:color="auto" w:fill="auto"/>
            <w:vAlign w:val="bottom"/>
          </w:tcPr>
          <w:p w:rsidR="00461B0C" w:rsidRDefault="00461B0C">
            <w:pPr>
              <w:rPr>
                <w:sz w:val="12"/>
                <w:szCs w:val="12"/>
              </w:rPr>
            </w:pPr>
          </w:p>
        </w:tc>
        <w:tc>
          <w:tcPr>
            <w:tcW w:w="1360" w:type="dxa"/>
            <w:tcBorders>
              <w:bottom w:val="single" w:sz="8" w:space="0" w:color="000001"/>
              <w:right w:val="single" w:sz="8" w:space="0" w:color="000001"/>
            </w:tcBorders>
            <w:shd w:val="clear" w:color="auto" w:fill="auto"/>
            <w:vAlign w:val="bottom"/>
          </w:tcPr>
          <w:p w:rsidR="00461B0C" w:rsidRDefault="00461B0C">
            <w:pPr>
              <w:rPr>
                <w:sz w:val="12"/>
                <w:szCs w:val="12"/>
              </w:rPr>
            </w:pPr>
          </w:p>
        </w:tc>
        <w:tc>
          <w:tcPr>
            <w:tcW w:w="1360" w:type="dxa"/>
            <w:tcBorders>
              <w:bottom w:val="single" w:sz="8" w:space="0" w:color="000001"/>
              <w:right w:val="single" w:sz="8" w:space="0" w:color="000001"/>
            </w:tcBorders>
            <w:shd w:val="clear" w:color="auto" w:fill="auto"/>
            <w:vAlign w:val="bottom"/>
          </w:tcPr>
          <w:p w:rsidR="00461B0C" w:rsidRDefault="00461B0C">
            <w:pPr>
              <w:rPr>
                <w:sz w:val="12"/>
                <w:szCs w:val="12"/>
              </w:rPr>
            </w:pPr>
          </w:p>
        </w:tc>
        <w:tc>
          <w:tcPr>
            <w:tcW w:w="1380" w:type="dxa"/>
            <w:vMerge/>
            <w:tcBorders>
              <w:right w:val="single" w:sz="8" w:space="0" w:color="000001"/>
            </w:tcBorders>
            <w:shd w:val="clear" w:color="auto" w:fill="auto"/>
            <w:vAlign w:val="bottom"/>
          </w:tcPr>
          <w:p w:rsidR="00461B0C" w:rsidRDefault="00461B0C">
            <w:pPr>
              <w:widowControl w:val="0"/>
              <w:pBdr>
                <w:top w:val="nil"/>
                <w:left w:val="nil"/>
                <w:bottom w:val="nil"/>
                <w:right w:val="nil"/>
                <w:between w:val="nil"/>
              </w:pBdr>
              <w:spacing w:line="276" w:lineRule="auto"/>
              <w:rPr>
                <w:sz w:val="12"/>
                <w:szCs w:val="12"/>
              </w:rPr>
            </w:pPr>
          </w:p>
        </w:tc>
      </w:tr>
      <w:tr w:rsidR="00461B0C">
        <w:trPr>
          <w:trHeight w:val="266"/>
        </w:trPr>
        <w:tc>
          <w:tcPr>
            <w:tcW w:w="680" w:type="dxa"/>
            <w:tcBorders>
              <w:left w:val="single" w:sz="8" w:space="0" w:color="000001"/>
              <w:bottom w:val="single" w:sz="8" w:space="0" w:color="000001"/>
              <w:right w:val="single" w:sz="8" w:space="0" w:color="000001"/>
            </w:tcBorders>
            <w:shd w:val="clear" w:color="auto" w:fill="auto"/>
            <w:vAlign w:val="bottom"/>
          </w:tcPr>
          <w:p w:rsidR="00461B0C" w:rsidRDefault="001907CC">
            <w:pPr>
              <w:spacing w:line="264" w:lineRule="auto"/>
              <w:ind w:right="20"/>
              <w:jc w:val="center"/>
              <w:rPr>
                <w:b/>
                <w:color w:val="00000A"/>
                <w:sz w:val="24"/>
                <w:szCs w:val="24"/>
              </w:rPr>
            </w:pPr>
            <w:r>
              <w:rPr>
                <w:b/>
                <w:color w:val="00000A"/>
                <w:sz w:val="24"/>
                <w:szCs w:val="24"/>
              </w:rPr>
              <w:t>1.</w:t>
            </w:r>
          </w:p>
        </w:tc>
        <w:tc>
          <w:tcPr>
            <w:tcW w:w="3240" w:type="dxa"/>
            <w:tcBorders>
              <w:bottom w:val="single" w:sz="8" w:space="0" w:color="000001"/>
              <w:right w:val="single" w:sz="8" w:space="0" w:color="000001"/>
            </w:tcBorders>
            <w:shd w:val="clear" w:color="auto" w:fill="auto"/>
            <w:vAlign w:val="bottom"/>
          </w:tcPr>
          <w:p w:rsidR="00461B0C" w:rsidRDefault="00461B0C">
            <w:pPr>
              <w:rPr>
                <w:sz w:val="23"/>
                <w:szCs w:val="23"/>
              </w:rPr>
            </w:pPr>
          </w:p>
        </w:tc>
        <w:tc>
          <w:tcPr>
            <w:tcW w:w="1360" w:type="dxa"/>
            <w:tcBorders>
              <w:bottom w:val="single" w:sz="8" w:space="0" w:color="000001"/>
              <w:right w:val="single" w:sz="8" w:space="0" w:color="000001"/>
            </w:tcBorders>
            <w:shd w:val="clear" w:color="auto" w:fill="auto"/>
            <w:vAlign w:val="bottom"/>
          </w:tcPr>
          <w:p w:rsidR="00461B0C" w:rsidRDefault="00461B0C">
            <w:pPr>
              <w:rPr>
                <w:sz w:val="23"/>
                <w:szCs w:val="23"/>
              </w:rPr>
            </w:pPr>
          </w:p>
        </w:tc>
        <w:tc>
          <w:tcPr>
            <w:tcW w:w="1360" w:type="dxa"/>
            <w:tcBorders>
              <w:bottom w:val="single" w:sz="8" w:space="0" w:color="000001"/>
              <w:right w:val="single" w:sz="8" w:space="0" w:color="000001"/>
            </w:tcBorders>
            <w:shd w:val="clear" w:color="auto" w:fill="auto"/>
            <w:vAlign w:val="bottom"/>
          </w:tcPr>
          <w:p w:rsidR="00461B0C" w:rsidRDefault="00461B0C">
            <w:pPr>
              <w:rPr>
                <w:sz w:val="23"/>
                <w:szCs w:val="23"/>
              </w:rPr>
            </w:pPr>
          </w:p>
        </w:tc>
        <w:tc>
          <w:tcPr>
            <w:tcW w:w="1360" w:type="dxa"/>
            <w:tcBorders>
              <w:bottom w:val="single" w:sz="8" w:space="0" w:color="000001"/>
              <w:right w:val="single" w:sz="8" w:space="0" w:color="000001"/>
            </w:tcBorders>
            <w:shd w:val="clear" w:color="auto" w:fill="auto"/>
            <w:vAlign w:val="bottom"/>
          </w:tcPr>
          <w:p w:rsidR="00461B0C" w:rsidRDefault="00461B0C">
            <w:pPr>
              <w:rPr>
                <w:sz w:val="23"/>
                <w:szCs w:val="23"/>
              </w:rPr>
            </w:pPr>
          </w:p>
        </w:tc>
        <w:tc>
          <w:tcPr>
            <w:tcW w:w="1380" w:type="dxa"/>
            <w:tcBorders>
              <w:bottom w:val="single" w:sz="8" w:space="0" w:color="000001"/>
              <w:right w:val="single" w:sz="8" w:space="0" w:color="000001"/>
            </w:tcBorders>
            <w:shd w:val="clear" w:color="auto" w:fill="auto"/>
            <w:vAlign w:val="bottom"/>
          </w:tcPr>
          <w:p w:rsidR="00461B0C" w:rsidRDefault="00461B0C">
            <w:pPr>
              <w:rPr>
                <w:sz w:val="23"/>
                <w:szCs w:val="23"/>
              </w:rPr>
            </w:pPr>
          </w:p>
        </w:tc>
      </w:tr>
      <w:tr w:rsidR="00461B0C">
        <w:trPr>
          <w:trHeight w:val="266"/>
        </w:trPr>
        <w:tc>
          <w:tcPr>
            <w:tcW w:w="680" w:type="dxa"/>
            <w:tcBorders>
              <w:left w:val="single" w:sz="8" w:space="0" w:color="000001"/>
              <w:bottom w:val="single" w:sz="8" w:space="0" w:color="000001"/>
              <w:right w:val="single" w:sz="8" w:space="0" w:color="000001"/>
            </w:tcBorders>
            <w:shd w:val="clear" w:color="auto" w:fill="auto"/>
            <w:vAlign w:val="bottom"/>
          </w:tcPr>
          <w:p w:rsidR="00461B0C" w:rsidRDefault="001907CC">
            <w:pPr>
              <w:spacing w:line="264" w:lineRule="auto"/>
              <w:ind w:right="20"/>
              <w:jc w:val="center"/>
              <w:rPr>
                <w:b/>
                <w:color w:val="00000A"/>
                <w:sz w:val="24"/>
                <w:szCs w:val="24"/>
              </w:rPr>
            </w:pPr>
            <w:r>
              <w:rPr>
                <w:b/>
                <w:color w:val="00000A"/>
                <w:sz w:val="24"/>
                <w:szCs w:val="24"/>
              </w:rPr>
              <w:t>2.</w:t>
            </w:r>
          </w:p>
        </w:tc>
        <w:tc>
          <w:tcPr>
            <w:tcW w:w="3240" w:type="dxa"/>
            <w:tcBorders>
              <w:bottom w:val="single" w:sz="8" w:space="0" w:color="000001"/>
              <w:right w:val="single" w:sz="8" w:space="0" w:color="000001"/>
            </w:tcBorders>
            <w:shd w:val="clear" w:color="auto" w:fill="auto"/>
            <w:vAlign w:val="bottom"/>
          </w:tcPr>
          <w:p w:rsidR="00461B0C" w:rsidRDefault="00461B0C">
            <w:pPr>
              <w:rPr>
                <w:sz w:val="23"/>
                <w:szCs w:val="23"/>
              </w:rPr>
            </w:pPr>
          </w:p>
        </w:tc>
        <w:tc>
          <w:tcPr>
            <w:tcW w:w="1360" w:type="dxa"/>
            <w:tcBorders>
              <w:bottom w:val="single" w:sz="8" w:space="0" w:color="000001"/>
              <w:right w:val="single" w:sz="8" w:space="0" w:color="000001"/>
            </w:tcBorders>
            <w:shd w:val="clear" w:color="auto" w:fill="auto"/>
            <w:vAlign w:val="bottom"/>
          </w:tcPr>
          <w:p w:rsidR="00461B0C" w:rsidRDefault="00461B0C">
            <w:pPr>
              <w:rPr>
                <w:sz w:val="23"/>
                <w:szCs w:val="23"/>
              </w:rPr>
            </w:pPr>
          </w:p>
        </w:tc>
        <w:tc>
          <w:tcPr>
            <w:tcW w:w="1360" w:type="dxa"/>
            <w:tcBorders>
              <w:bottom w:val="single" w:sz="8" w:space="0" w:color="000001"/>
              <w:right w:val="single" w:sz="8" w:space="0" w:color="000001"/>
            </w:tcBorders>
            <w:shd w:val="clear" w:color="auto" w:fill="auto"/>
            <w:vAlign w:val="bottom"/>
          </w:tcPr>
          <w:p w:rsidR="00461B0C" w:rsidRDefault="00461B0C">
            <w:pPr>
              <w:rPr>
                <w:sz w:val="23"/>
                <w:szCs w:val="23"/>
              </w:rPr>
            </w:pPr>
          </w:p>
        </w:tc>
        <w:tc>
          <w:tcPr>
            <w:tcW w:w="1360" w:type="dxa"/>
            <w:tcBorders>
              <w:bottom w:val="single" w:sz="8" w:space="0" w:color="000001"/>
              <w:right w:val="single" w:sz="8" w:space="0" w:color="000001"/>
            </w:tcBorders>
            <w:shd w:val="clear" w:color="auto" w:fill="auto"/>
            <w:vAlign w:val="bottom"/>
          </w:tcPr>
          <w:p w:rsidR="00461B0C" w:rsidRDefault="00461B0C">
            <w:pPr>
              <w:rPr>
                <w:sz w:val="23"/>
                <w:szCs w:val="23"/>
              </w:rPr>
            </w:pPr>
          </w:p>
        </w:tc>
        <w:tc>
          <w:tcPr>
            <w:tcW w:w="1380" w:type="dxa"/>
            <w:tcBorders>
              <w:bottom w:val="single" w:sz="8" w:space="0" w:color="000001"/>
              <w:right w:val="single" w:sz="8" w:space="0" w:color="000001"/>
            </w:tcBorders>
            <w:shd w:val="clear" w:color="auto" w:fill="auto"/>
            <w:vAlign w:val="bottom"/>
          </w:tcPr>
          <w:p w:rsidR="00461B0C" w:rsidRDefault="00461B0C">
            <w:pPr>
              <w:rPr>
                <w:sz w:val="23"/>
                <w:szCs w:val="23"/>
              </w:rPr>
            </w:pPr>
          </w:p>
        </w:tc>
      </w:tr>
      <w:tr w:rsidR="00461B0C">
        <w:trPr>
          <w:trHeight w:val="266"/>
        </w:trPr>
        <w:tc>
          <w:tcPr>
            <w:tcW w:w="680" w:type="dxa"/>
            <w:tcBorders>
              <w:left w:val="single" w:sz="8" w:space="0" w:color="000001"/>
              <w:bottom w:val="single" w:sz="4" w:space="0" w:color="000000"/>
              <w:right w:val="single" w:sz="8" w:space="0" w:color="000001"/>
            </w:tcBorders>
            <w:shd w:val="clear" w:color="auto" w:fill="auto"/>
            <w:vAlign w:val="bottom"/>
          </w:tcPr>
          <w:p w:rsidR="00461B0C" w:rsidRDefault="001907CC">
            <w:pPr>
              <w:spacing w:line="264" w:lineRule="auto"/>
              <w:ind w:right="20"/>
              <w:jc w:val="center"/>
              <w:rPr>
                <w:b/>
                <w:color w:val="00000A"/>
                <w:sz w:val="24"/>
                <w:szCs w:val="24"/>
              </w:rPr>
            </w:pPr>
            <w:r>
              <w:rPr>
                <w:b/>
                <w:color w:val="00000A"/>
                <w:sz w:val="24"/>
                <w:szCs w:val="24"/>
              </w:rPr>
              <w:t>3.</w:t>
            </w:r>
          </w:p>
        </w:tc>
        <w:tc>
          <w:tcPr>
            <w:tcW w:w="3240" w:type="dxa"/>
            <w:tcBorders>
              <w:bottom w:val="single" w:sz="4" w:space="0" w:color="000000"/>
              <w:right w:val="single" w:sz="8" w:space="0" w:color="000001"/>
            </w:tcBorders>
            <w:shd w:val="clear" w:color="auto" w:fill="auto"/>
            <w:vAlign w:val="bottom"/>
          </w:tcPr>
          <w:p w:rsidR="00461B0C" w:rsidRDefault="00461B0C">
            <w:pPr>
              <w:rPr>
                <w:sz w:val="23"/>
                <w:szCs w:val="23"/>
              </w:rPr>
            </w:pPr>
          </w:p>
        </w:tc>
        <w:tc>
          <w:tcPr>
            <w:tcW w:w="1360" w:type="dxa"/>
            <w:tcBorders>
              <w:bottom w:val="single" w:sz="4" w:space="0" w:color="000000"/>
              <w:right w:val="single" w:sz="8" w:space="0" w:color="000001"/>
            </w:tcBorders>
            <w:shd w:val="clear" w:color="auto" w:fill="auto"/>
            <w:vAlign w:val="bottom"/>
          </w:tcPr>
          <w:p w:rsidR="00461B0C" w:rsidRDefault="00461B0C">
            <w:pPr>
              <w:rPr>
                <w:sz w:val="23"/>
                <w:szCs w:val="23"/>
              </w:rPr>
            </w:pPr>
          </w:p>
        </w:tc>
        <w:tc>
          <w:tcPr>
            <w:tcW w:w="1360" w:type="dxa"/>
            <w:tcBorders>
              <w:bottom w:val="single" w:sz="4" w:space="0" w:color="000000"/>
              <w:right w:val="single" w:sz="8" w:space="0" w:color="000001"/>
            </w:tcBorders>
            <w:shd w:val="clear" w:color="auto" w:fill="auto"/>
            <w:vAlign w:val="bottom"/>
          </w:tcPr>
          <w:p w:rsidR="00461B0C" w:rsidRDefault="00461B0C">
            <w:pPr>
              <w:rPr>
                <w:sz w:val="23"/>
                <w:szCs w:val="23"/>
              </w:rPr>
            </w:pPr>
          </w:p>
        </w:tc>
        <w:tc>
          <w:tcPr>
            <w:tcW w:w="1360" w:type="dxa"/>
            <w:tcBorders>
              <w:bottom w:val="single" w:sz="4" w:space="0" w:color="000000"/>
              <w:right w:val="single" w:sz="8" w:space="0" w:color="000001"/>
            </w:tcBorders>
            <w:shd w:val="clear" w:color="auto" w:fill="auto"/>
            <w:vAlign w:val="bottom"/>
          </w:tcPr>
          <w:p w:rsidR="00461B0C" w:rsidRDefault="00461B0C">
            <w:pPr>
              <w:rPr>
                <w:sz w:val="23"/>
                <w:szCs w:val="23"/>
              </w:rPr>
            </w:pPr>
          </w:p>
        </w:tc>
        <w:tc>
          <w:tcPr>
            <w:tcW w:w="1380" w:type="dxa"/>
            <w:tcBorders>
              <w:bottom w:val="single" w:sz="4" w:space="0" w:color="000000"/>
              <w:right w:val="single" w:sz="8" w:space="0" w:color="000001"/>
            </w:tcBorders>
            <w:shd w:val="clear" w:color="auto" w:fill="auto"/>
            <w:vAlign w:val="bottom"/>
          </w:tcPr>
          <w:p w:rsidR="00461B0C" w:rsidRDefault="00461B0C">
            <w:pPr>
              <w:rPr>
                <w:sz w:val="23"/>
                <w:szCs w:val="23"/>
              </w:rPr>
            </w:pPr>
          </w:p>
        </w:tc>
      </w:tr>
      <w:tr w:rsidR="00461B0C">
        <w:trPr>
          <w:trHeight w:val="266"/>
        </w:trPr>
        <w:tc>
          <w:tcPr>
            <w:tcW w:w="680" w:type="dxa"/>
            <w:tcBorders>
              <w:top w:val="single" w:sz="4" w:space="0" w:color="000000"/>
              <w:left w:val="single" w:sz="8" w:space="0" w:color="000001"/>
              <w:bottom w:val="single" w:sz="4" w:space="0" w:color="000000"/>
              <w:right w:val="single" w:sz="8" w:space="0" w:color="000001"/>
            </w:tcBorders>
            <w:shd w:val="clear" w:color="auto" w:fill="auto"/>
            <w:vAlign w:val="bottom"/>
          </w:tcPr>
          <w:p w:rsidR="00461B0C" w:rsidRDefault="001907CC">
            <w:pPr>
              <w:spacing w:line="264" w:lineRule="auto"/>
              <w:ind w:right="20"/>
              <w:jc w:val="center"/>
              <w:rPr>
                <w:b/>
                <w:color w:val="00000A"/>
                <w:sz w:val="24"/>
                <w:szCs w:val="24"/>
              </w:rPr>
            </w:pPr>
            <w:r>
              <w:rPr>
                <w:b/>
                <w:color w:val="00000A"/>
                <w:sz w:val="24"/>
                <w:szCs w:val="24"/>
              </w:rPr>
              <w:t>4.</w:t>
            </w:r>
          </w:p>
        </w:tc>
        <w:tc>
          <w:tcPr>
            <w:tcW w:w="3240" w:type="dxa"/>
            <w:tcBorders>
              <w:top w:val="single" w:sz="4" w:space="0" w:color="000000"/>
              <w:bottom w:val="single" w:sz="4" w:space="0" w:color="000000"/>
              <w:right w:val="single" w:sz="8" w:space="0" w:color="000001"/>
            </w:tcBorders>
            <w:shd w:val="clear" w:color="auto" w:fill="auto"/>
            <w:vAlign w:val="bottom"/>
          </w:tcPr>
          <w:p w:rsidR="00461B0C" w:rsidRDefault="00461B0C">
            <w:pPr>
              <w:rPr>
                <w:sz w:val="23"/>
                <w:szCs w:val="23"/>
              </w:rPr>
            </w:pPr>
          </w:p>
        </w:tc>
        <w:tc>
          <w:tcPr>
            <w:tcW w:w="1360" w:type="dxa"/>
            <w:tcBorders>
              <w:top w:val="single" w:sz="4" w:space="0" w:color="000000"/>
              <w:bottom w:val="single" w:sz="4" w:space="0" w:color="000000"/>
              <w:right w:val="single" w:sz="8" w:space="0" w:color="000001"/>
            </w:tcBorders>
            <w:shd w:val="clear" w:color="auto" w:fill="auto"/>
            <w:vAlign w:val="bottom"/>
          </w:tcPr>
          <w:p w:rsidR="00461B0C" w:rsidRDefault="00461B0C">
            <w:pPr>
              <w:rPr>
                <w:sz w:val="23"/>
                <w:szCs w:val="23"/>
              </w:rPr>
            </w:pPr>
          </w:p>
        </w:tc>
        <w:tc>
          <w:tcPr>
            <w:tcW w:w="1360" w:type="dxa"/>
            <w:tcBorders>
              <w:top w:val="single" w:sz="4" w:space="0" w:color="000000"/>
              <w:bottom w:val="single" w:sz="4" w:space="0" w:color="000000"/>
              <w:right w:val="single" w:sz="8" w:space="0" w:color="000001"/>
            </w:tcBorders>
            <w:shd w:val="clear" w:color="auto" w:fill="auto"/>
            <w:vAlign w:val="bottom"/>
          </w:tcPr>
          <w:p w:rsidR="00461B0C" w:rsidRDefault="00461B0C">
            <w:pPr>
              <w:rPr>
                <w:sz w:val="23"/>
                <w:szCs w:val="23"/>
              </w:rPr>
            </w:pPr>
          </w:p>
        </w:tc>
        <w:tc>
          <w:tcPr>
            <w:tcW w:w="1360" w:type="dxa"/>
            <w:tcBorders>
              <w:top w:val="single" w:sz="4" w:space="0" w:color="000000"/>
              <w:bottom w:val="single" w:sz="4" w:space="0" w:color="000000"/>
              <w:right w:val="single" w:sz="8" w:space="0" w:color="000001"/>
            </w:tcBorders>
            <w:shd w:val="clear" w:color="auto" w:fill="auto"/>
            <w:vAlign w:val="bottom"/>
          </w:tcPr>
          <w:p w:rsidR="00461B0C" w:rsidRDefault="00461B0C">
            <w:pPr>
              <w:rPr>
                <w:sz w:val="23"/>
                <w:szCs w:val="23"/>
              </w:rPr>
            </w:pPr>
          </w:p>
        </w:tc>
        <w:tc>
          <w:tcPr>
            <w:tcW w:w="1380" w:type="dxa"/>
            <w:tcBorders>
              <w:top w:val="single" w:sz="4" w:space="0" w:color="000000"/>
              <w:bottom w:val="single" w:sz="4" w:space="0" w:color="000000"/>
              <w:right w:val="single" w:sz="8" w:space="0" w:color="000001"/>
            </w:tcBorders>
            <w:shd w:val="clear" w:color="auto" w:fill="auto"/>
            <w:vAlign w:val="bottom"/>
          </w:tcPr>
          <w:p w:rsidR="00461B0C" w:rsidRDefault="00461B0C">
            <w:pPr>
              <w:rPr>
                <w:sz w:val="23"/>
                <w:szCs w:val="23"/>
              </w:rPr>
            </w:pPr>
          </w:p>
        </w:tc>
      </w:tr>
      <w:tr w:rsidR="00461B0C">
        <w:trPr>
          <w:trHeight w:val="266"/>
        </w:trPr>
        <w:tc>
          <w:tcPr>
            <w:tcW w:w="680" w:type="dxa"/>
            <w:tcBorders>
              <w:top w:val="single" w:sz="4" w:space="0" w:color="000000"/>
              <w:left w:val="single" w:sz="8" w:space="0" w:color="000001"/>
              <w:bottom w:val="single" w:sz="4" w:space="0" w:color="000000"/>
              <w:right w:val="single" w:sz="8" w:space="0" w:color="000001"/>
            </w:tcBorders>
            <w:shd w:val="clear" w:color="auto" w:fill="auto"/>
            <w:vAlign w:val="bottom"/>
          </w:tcPr>
          <w:p w:rsidR="00461B0C" w:rsidRDefault="001907CC">
            <w:pPr>
              <w:spacing w:line="264" w:lineRule="auto"/>
              <w:ind w:right="20"/>
              <w:jc w:val="center"/>
              <w:rPr>
                <w:b/>
                <w:color w:val="00000A"/>
                <w:sz w:val="24"/>
                <w:szCs w:val="24"/>
              </w:rPr>
            </w:pPr>
            <w:r>
              <w:rPr>
                <w:b/>
                <w:color w:val="00000A"/>
                <w:sz w:val="24"/>
                <w:szCs w:val="24"/>
              </w:rPr>
              <w:t>5.</w:t>
            </w:r>
          </w:p>
        </w:tc>
        <w:tc>
          <w:tcPr>
            <w:tcW w:w="3240" w:type="dxa"/>
            <w:tcBorders>
              <w:top w:val="single" w:sz="4" w:space="0" w:color="000000"/>
              <w:bottom w:val="single" w:sz="4" w:space="0" w:color="000000"/>
              <w:right w:val="single" w:sz="8" w:space="0" w:color="000001"/>
            </w:tcBorders>
            <w:shd w:val="clear" w:color="auto" w:fill="auto"/>
            <w:vAlign w:val="bottom"/>
          </w:tcPr>
          <w:p w:rsidR="00461B0C" w:rsidRDefault="00461B0C">
            <w:pPr>
              <w:rPr>
                <w:sz w:val="23"/>
                <w:szCs w:val="23"/>
              </w:rPr>
            </w:pPr>
          </w:p>
        </w:tc>
        <w:tc>
          <w:tcPr>
            <w:tcW w:w="1360" w:type="dxa"/>
            <w:tcBorders>
              <w:top w:val="single" w:sz="4" w:space="0" w:color="000000"/>
              <w:bottom w:val="single" w:sz="4" w:space="0" w:color="000000"/>
              <w:right w:val="single" w:sz="8" w:space="0" w:color="000001"/>
            </w:tcBorders>
            <w:shd w:val="clear" w:color="auto" w:fill="auto"/>
            <w:vAlign w:val="bottom"/>
          </w:tcPr>
          <w:p w:rsidR="00461B0C" w:rsidRDefault="00461B0C">
            <w:pPr>
              <w:rPr>
                <w:sz w:val="23"/>
                <w:szCs w:val="23"/>
              </w:rPr>
            </w:pPr>
          </w:p>
        </w:tc>
        <w:tc>
          <w:tcPr>
            <w:tcW w:w="1360" w:type="dxa"/>
            <w:tcBorders>
              <w:top w:val="single" w:sz="4" w:space="0" w:color="000000"/>
              <w:bottom w:val="single" w:sz="4" w:space="0" w:color="000000"/>
              <w:right w:val="single" w:sz="8" w:space="0" w:color="000001"/>
            </w:tcBorders>
            <w:shd w:val="clear" w:color="auto" w:fill="auto"/>
            <w:vAlign w:val="bottom"/>
          </w:tcPr>
          <w:p w:rsidR="00461B0C" w:rsidRDefault="00461B0C">
            <w:pPr>
              <w:rPr>
                <w:sz w:val="23"/>
                <w:szCs w:val="23"/>
              </w:rPr>
            </w:pPr>
          </w:p>
        </w:tc>
        <w:tc>
          <w:tcPr>
            <w:tcW w:w="1360" w:type="dxa"/>
            <w:tcBorders>
              <w:top w:val="single" w:sz="4" w:space="0" w:color="000000"/>
              <w:bottom w:val="single" w:sz="4" w:space="0" w:color="000000"/>
              <w:right w:val="single" w:sz="8" w:space="0" w:color="000001"/>
            </w:tcBorders>
            <w:shd w:val="clear" w:color="auto" w:fill="auto"/>
            <w:vAlign w:val="bottom"/>
          </w:tcPr>
          <w:p w:rsidR="00461B0C" w:rsidRDefault="00461B0C">
            <w:pPr>
              <w:rPr>
                <w:sz w:val="23"/>
                <w:szCs w:val="23"/>
              </w:rPr>
            </w:pPr>
          </w:p>
        </w:tc>
        <w:tc>
          <w:tcPr>
            <w:tcW w:w="1380" w:type="dxa"/>
            <w:tcBorders>
              <w:top w:val="single" w:sz="4" w:space="0" w:color="000000"/>
              <w:bottom w:val="single" w:sz="4" w:space="0" w:color="000000"/>
              <w:right w:val="single" w:sz="8" w:space="0" w:color="000001"/>
            </w:tcBorders>
            <w:shd w:val="clear" w:color="auto" w:fill="auto"/>
            <w:vAlign w:val="bottom"/>
          </w:tcPr>
          <w:p w:rsidR="00461B0C" w:rsidRDefault="00461B0C">
            <w:pPr>
              <w:rPr>
                <w:sz w:val="23"/>
                <w:szCs w:val="23"/>
              </w:rPr>
            </w:pPr>
          </w:p>
        </w:tc>
      </w:tr>
      <w:tr w:rsidR="00461B0C">
        <w:trPr>
          <w:trHeight w:val="266"/>
        </w:trPr>
        <w:tc>
          <w:tcPr>
            <w:tcW w:w="680" w:type="dxa"/>
            <w:tcBorders>
              <w:top w:val="single" w:sz="4" w:space="0" w:color="000000"/>
              <w:left w:val="single" w:sz="8" w:space="0" w:color="000001"/>
              <w:bottom w:val="single" w:sz="4" w:space="0" w:color="000000"/>
              <w:right w:val="single" w:sz="8" w:space="0" w:color="000001"/>
            </w:tcBorders>
            <w:shd w:val="clear" w:color="auto" w:fill="auto"/>
            <w:vAlign w:val="bottom"/>
          </w:tcPr>
          <w:p w:rsidR="00461B0C" w:rsidRDefault="001907CC">
            <w:pPr>
              <w:spacing w:line="264" w:lineRule="auto"/>
              <w:ind w:right="20"/>
              <w:jc w:val="center"/>
              <w:rPr>
                <w:b/>
                <w:color w:val="00000A"/>
                <w:sz w:val="24"/>
                <w:szCs w:val="24"/>
              </w:rPr>
            </w:pPr>
            <w:r>
              <w:rPr>
                <w:b/>
                <w:color w:val="00000A"/>
                <w:sz w:val="24"/>
                <w:szCs w:val="24"/>
              </w:rPr>
              <w:t>6.</w:t>
            </w:r>
          </w:p>
        </w:tc>
        <w:tc>
          <w:tcPr>
            <w:tcW w:w="3240" w:type="dxa"/>
            <w:tcBorders>
              <w:top w:val="single" w:sz="4" w:space="0" w:color="000000"/>
              <w:bottom w:val="single" w:sz="4" w:space="0" w:color="000000"/>
              <w:right w:val="single" w:sz="8" w:space="0" w:color="000001"/>
            </w:tcBorders>
            <w:shd w:val="clear" w:color="auto" w:fill="auto"/>
            <w:vAlign w:val="bottom"/>
          </w:tcPr>
          <w:p w:rsidR="00461B0C" w:rsidRDefault="00461B0C">
            <w:pPr>
              <w:rPr>
                <w:sz w:val="23"/>
                <w:szCs w:val="23"/>
              </w:rPr>
            </w:pPr>
          </w:p>
        </w:tc>
        <w:tc>
          <w:tcPr>
            <w:tcW w:w="1360" w:type="dxa"/>
            <w:tcBorders>
              <w:top w:val="single" w:sz="4" w:space="0" w:color="000000"/>
              <w:bottom w:val="single" w:sz="4" w:space="0" w:color="000000"/>
              <w:right w:val="single" w:sz="8" w:space="0" w:color="000001"/>
            </w:tcBorders>
            <w:shd w:val="clear" w:color="auto" w:fill="auto"/>
            <w:vAlign w:val="bottom"/>
          </w:tcPr>
          <w:p w:rsidR="00461B0C" w:rsidRDefault="00461B0C">
            <w:pPr>
              <w:rPr>
                <w:sz w:val="23"/>
                <w:szCs w:val="23"/>
              </w:rPr>
            </w:pPr>
          </w:p>
        </w:tc>
        <w:tc>
          <w:tcPr>
            <w:tcW w:w="1360" w:type="dxa"/>
            <w:tcBorders>
              <w:top w:val="single" w:sz="4" w:space="0" w:color="000000"/>
              <w:bottom w:val="single" w:sz="4" w:space="0" w:color="000000"/>
              <w:right w:val="single" w:sz="8" w:space="0" w:color="000001"/>
            </w:tcBorders>
            <w:shd w:val="clear" w:color="auto" w:fill="auto"/>
            <w:vAlign w:val="bottom"/>
          </w:tcPr>
          <w:p w:rsidR="00461B0C" w:rsidRDefault="00461B0C">
            <w:pPr>
              <w:rPr>
                <w:sz w:val="23"/>
                <w:szCs w:val="23"/>
              </w:rPr>
            </w:pPr>
          </w:p>
        </w:tc>
        <w:tc>
          <w:tcPr>
            <w:tcW w:w="1360" w:type="dxa"/>
            <w:tcBorders>
              <w:top w:val="single" w:sz="4" w:space="0" w:color="000000"/>
              <w:bottom w:val="single" w:sz="4" w:space="0" w:color="000000"/>
              <w:right w:val="single" w:sz="8" w:space="0" w:color="000001"/>
            </w:tcBorders>
            <w:shd w:val="clear" w:color="auto" w:fill="auto"/>
            <w:vAlign w:val="bottom"/>
          </w:tcPr>
          <w:p w:rsidR="00461B0C" w:rsidRDefault="00461B0C">
            <w:pPr>
              <w:rPr>
                <w:sz w:val="23"/>
                <w:szCs w:val="23"/>
              </w:rPr>
            </w:pPr>
          </w:p>
        </w:tc>
        <w:tc>
          <w:tcPr>
            <w:tcW w:w="1380" w:type="dxa"/>
            <w:tcBorders>
              <w:top w:val="single" w:sz="4" w:space="0" w:color="000000"/>
              <w:bottom w:val="single" w:sz="4" w:space="0" w:color="000000"/>
              <w:right w:val="single" w:sz="8" w:space="0" w:color="000001"/>
            </w:tcBorders>
            <w:shd w:val="clear" w:color="auto" w:fill="auto"/>
            <w:vAlign w:val="bottom"/>
          </w:tcPr>
          <w:p w:rsidR="00461B0C" w:rsidRDefault="00461B0C">
            <w:pPr>
              <w:rPr>
                <w:sz w:val="23"/>
                <w:szCs w:val="23"/>
              </w:rPr>
            </w:pPr>
          </w:p>
        </w:tc>
      </w:tr>
      <w:tr w:rsidR="00461B0C">
        <w:trPr>
          <w:trHeight w:val="266"/>
        </w:trPr>
        <w:tc>
          <w:tcPr>
            <w:tcW w:w="680" w:type="dxa"/>
            <w:tcBorders>
              <w:top w:val="single" w:sz="4" w:space="0" w:color="000000"/>
              <w:left w:val="single" w:sz="8" w:space="0" w:color="000001"/>
              <w:bottom w:val="single" w:sz="4" w:space="0" w:color="000000"/>
              <w:right w:val="single" w:sz="8" w:space="0" w:color="000001"/>
            </w:tcBorders>
            <w:shd w:val="clear" w:color="auto" w:fill="auto"/>
            <w:vAlign w:val="bottom"/>
          </w:tcPr>
          <w:p w:rsidR="00461B0C" w:rsidRDefault="001907CC">
            <w:pPr>
              <w:spacing w:line="264" w:lineRule="auto"/>
              <w:ind w:right="20"/>
              <w:jc w:val="center"/>
              <w:rPr>
                <w:b/>
                <w:color w:val="00000A"/>
                <w:sz w:val="24"/>
                <w:szCs w:val="24"/>
              </w:rPr>
            </w:pPr>
            <w:r>
              <w:rPr>
                <w:b/>
                <w:color w:val="00000A"/>
                <w:sz w:val="24"/>
                <w:szCs w:val="24"/>
              </w:rPr>
              <w:t>7.</w:t>
            </w:r>
          </w:p>
        </w:tc>
        <w:tc>
          <w:tcPr>
            <w:tcW w:w="3240" w:type="dxa"/>
            <w:tcBorders>
              <w:top w:val="single" w:sz="4" w:space="0" w:color="000000"/>
              <w:bottom w:val="single" w:sz="4" w:space="0" w:color="000000"/>
              <w:right w:val="single" w:sz="8" w:space="0" w:color="000001"/>
            </w:tcBorders>
            <w:shd w:val="clear" w:color="auto" w:fill="auto"/>
            <w:vAlign w:val="bottom"/>
          </w:tcPr>
          <w:p w:rsidR="00461B0C" w:rsidRDefault="00461B0C">
            <w:pPr>
              <w:rPr>
                <w:sz w:val="23"/>
                <w:szCs w:val="23"/>
              </w:rPr>
            </w:pPr>
          </w:p>
        </w:tc>
        <w:tc>
          <w:tcPr>
            <w:tcW w:w="1360" w:type="dxa"/>
            <w:tcBorders>
              <w:top w:val="single" w:sz="4" w:space="0" w:color="000000"/>
              <w:bottom w:val="single" w:sz="4" w:space="0" w:color="000000"/>
              <w:right w:val="single" w:sz="8" w:space="0" w:color="000001"/>
            </w:tcBorders>
            <w:shd w:val="clear" w:color="auto" w:fill="auto"/>
            <w:vAlign w:val="bottom"/>
          </w:tcPr>
          <w:p w:rsidR="00461B0C" w:rsidRDefault="00461B0C">
            <w:pPr>
              <w:rPr>
                <w:sz w:val="23"/>
                <w:szCs w:val="23"/>
              </w:rPr>
            </w:pPr>
          </w:p>
        </w:tc>
        <w:tc>
          <w:tcPr>
            <w:tcW w:w="1360" w:type="dxa"/>
            <w:tcBorders>
              <w:top w:val="single" w:sz="4" w:space="0" w:color="000000"/>
              <w:bottom w:val="single" w:sz="4" w:space="0" w:color="000000"/>
              <w:right w:val="single" w:sz="8" w:space="0" w:color="000001"/>
            </w:tcBorders>
            <w:shd w:val="clear" w:color="auto" w:fill="auto"/>
            <w:vAlign w:val="bottom"/>
          </w:tcPr>
          <w:p w:rsidR="00461B0C" w:rsidRDefault="00461B0C">
            <w:pPr>
              <w:rPr>
                <w:sz w:val="23"/>
                <w:szCs w:val="23"/>
              </w:rPr>
            </w:pPr>
          </w:p>
        </w:tc>
        <w:tc>
          <w:tcPr>
            <w:tcW w:w="1360" w:type="dxa"/>
            <w:tcBorders>
              <w:top w:val="single" w:sz="4" w:space="0" w:color="000000"/>
              <w:bottom w:val="single" w:sz="4" w:space="0" w:color="000000"/>
              <w:right w:val="single" w:sz="8" w:space="0" w:color="000001"/>
            </w:tcBorders>
            <w:shd w:val="clear" w:color="auto" w:fill="auto"/>
            <w:vAlign w:val="bottom"/>
          </w:tcPr>
          <w:p w:rsidR="00461B0C" w:rsidRDefault="00461B0C">
            <w:pPr>
              <w:rPr>
                <w:sz w:val="23"/>
                <w:szCs w:val="23"/>
              </w:rPr>
            </w:pPr>
          </w:p>
        </w:tc>
        <w:tc>
          <w:tcPr>
            <w:tcW w:w="1380" w:type="dxa"/>
            <w:tcBorders>
              <w:top w:val="single" w:sz="4" w:space="0" w:color="000000"/>
              <w:bottom w:val="single" w:sz="4" w:space="0" w:color="000000"/>
              <w:right w:val="single" w:sz="8" w:space="0" w:color="000001"/>
            </w:tcBorders>
            <w:shd w:val="clear" w:color="auto" w:fill="auto"/>
            <w:vAlign w:val="bottom"/>
          </w:tcPr>
          <w:p w:rsidR="00461B0C" w:rsidRDefault="00461B0C">
            <w:pPr>
              <w:rPr>
                <w:sz w:val="23"/>
                <w:szCs w:val="23"/>
              </w:rPr>
            </w:pPr>
          </w:p>
        </w:tc>
      </w:tr>
      <w:tr w:rsidR="00461B0C">
        <w:trPr>
          <w:trHeight w:val="266"/>
        </w:trPr>
        <w:tc>
          <w:tcPr>
            <w:tcW w:w="680" w:type="dxa"/>
            <w:tcBorders>
              <w:top w:val="single" w:sz="4" w:space="0" w:color="000000"/>
              <w:left w:val="single" w:sz="8" w:space="0" w:color="000001"/>
              <w:bottom w:val="single" w:sz="4" w:space="0" w:color="000000"/>
              <w:right w:val="single" w:sz="8" w:space="0" w:color="000001"/>
            </w:tcBorders>
            <w:shd w:val="clear" w:color="auto" w:fill="auto"/>
            <w:vAlign w:val="bottom"/>
          </w:tcPr>
          <w:p w:rsidR="00461B0C" w:rsidRDefault="001907CC">
            <w:pPr>
              <w:spacing w:line="264" w:lineRule="auto"/>
              <w:ind w:right="20"/>
              <w:jc w:val="center"/>
              <w:rPr>
                <w:b/>
                <w:color w:val="00000A"/>
                <w:sz w:val="24"/>
                <w:szCs w:val="24"/>
              </w:rPr>
            </w:pPr>
            <w:r>
              <w:rPr>
                <w:b/>
                <w:color w:val="00000A"/>
                <w:sz w:val="24"/>
                <w:szCs w:val="24"/>
              </w:rPr>
              <w:t>8.</w:t>
            </w:r>
          </w:p>
        </w:tc>
        <w:tc>
          <w:tcPr>
            <w:tcW w:w="3240" w:type="dxa"/>
            <w:tcBorders>
              <w:top w:val="single" w:sz="4" w:space="0" w:color="000000"/>
              <w:bottom w:val="single" w:sz="4" w:space="0" w:color="000000"/>
              <w:right w:val="single" w:sz="8" w:space="0" w:color="000001"/>
            </w:tcBorders>
            <w:shd w:val="clear" w:color="auto" w:fill="auto"/>
            <w:vAlign w:val="bottom"/>
          </w:tcPr>
          <w:p w:rsidR="00461B0C" w:rsidRDefault="00461B0C">
            <w:pPr>
              <w:rPr>
                <w:sz w:val="23"/>
                <w:szCs w:val="23"/>
              </w:rPr>
            </w:pPr>
          </w:p>
        </w:tc>
        <w:tc>
          <w:tcPr>
            <w:tcW w:w="1360" w:type="dxa"/>
            <w:tcBorders>
              <w:top w:val="single" w:sz="4" w:space="0" w:color="000000"/>
              <w:bottom w:val="single" w:sz="4" w:space="0" w:color="000000"/>
              <w:right w:val="single" w:sz="8" w:space="0" w:color="000001"/>
            </w:tcBorders>
            <w:shd w:val="clear" w:color="auto" w:fill="auto"/>
            <w:vAlign w:val="bottom"/>
          </w:tcPr>
          <w:p w:rsidR="00461B0C" w:rsidRDefault="00461B0C">
            <w:pPr>
              <w:rPr>
                <w:sz w:val="23"/>
                <w:szCs w:val="23"/>
              </w:rPr>
            </w:pPr>
          </w:p>
        </w:tc>
        <w:tc>
          <w:tcPr>
            <w:tcW w:w="1360" w:type="dxa"/>
            <w:tcBorders>
              <w:top w:val="single" w:sz="4" w:space="0" w:color="000000"/>
              <w:bottom w:val="single" w:sz="4" w:space="0" w:color="000000"/>
              <w:right w:val="single" w:sz="8" w:space="0" w:color="000001"/>
            </w:tcBorders>
            <w:shd w:val="clear" w:color="auto" w:fill="auto"/>
            <w:vAlign w:val="bottom"/>
          </w:tcPr>
          <w:p w:rsidR="00461B0C" w:rsidRDefault="00461B0C">
            <w:pPr>
              <w:rPr>
                <w:sz w:val="23"/>
                <w:szCs w:val="23"/>
              </w:rPr>
            </w:pPr>
          </w:p>
        </w:tc>
        <w:tc>
          <w:tcPr>
            <w:tcW w:w="1360" w:type="dxa"/>
            <w:tcBorders>
              <w:top w:val="single" w:sz="4" w:space="0" w:color="000000"/>
              <w:bottom w:val="single" w:sz="4" w:space="0" w:color="000000"/>
              <w:right w:val="single" w:sz="8" w:space="0" w:color="000001"/>
            </w:tcBorders>
            <w:shd w:val="clear" w:color="auto" w:fill="auto"/>
            <w:vAlign w:val="bottom"/>
          </w:tcPr>
          <w:p w:rsidR="00461B0C" w:rsidRDefault="00461B0C">
            <w:pPr>
              <w:rPr>
                <w:sz w:val="23"/>
                <w:szCs w:val="23"/>
              </w:rPr>
            </w:pPr>
          </w:p>
        </w:tc>
        <w:tc>
          <w:tcPr>
            <w:tcW w:w="1380" w:type="dxa"/>
            <w:tcBorders>
              <w:top w:val="single" w:sz="4" w:space="0" w:color="000000"/>
              <w:bottom w:val="single" w:sz="4" w:space="0" w:color="000000"/>
              <w:right w:val="single" w:sz="8" w:space="0" w:color="000001"/>
            </w:tcBorders>
            <w:shd w:val="clear" w:color="auto" w:fill="auto"/>
            <w:vAlign w:val="bottom"/>
          </w:tcPr>
          <w:p w:rsidR="00461B0C" w:rsidRDefault="00461B0C">
            <w:pPr>
              <w:rPr>
                <w:sz w:val="23"/>
                <w:szCs w:val="23"/>
              </w:rPr>
            </w:pPr>
          </w:p>
        </w:tc>
      </w:tr>
      <w:tr w:rsidR="00461B0C">
        <w:trPr>
          <w:trHeight w:val="266"/>
        </w:trPr>
        <w:tc>
          <w:tcPr>
            <w:tcW w:w="680" w:type="dxa"/>
            <w:tcBorders>
              <w:top w:val="single" w:sz="4" w:space="0" w:color="000000"/>
              <w:left w:val="single" w:sz="8" w:space="0" w:color="000001"/>
              <w:bottom w:val="single" w:sz="4" w:space="0" w:color="000000"/>
              <w:right w:val="single" w:sz="8" w:space="0" w:color="000001"/>
            </w:tcBorders>
            <w:shd w:val="clear" w:color="auto" w:fill="auto"/>
            <w:vAlign w:val="bottom"/>
          </w:tcPr>
          <w:p w:rsidR="00461B0C" w:rsidRDefault="001907CC">
            <w:pPr>
              <w:spacing w:line="264" w:lineRule="auto"/>
              <w:ind w:right="20"/>
              <w:jc w:val="center"/>
              <w:rPr>
                <w:b/>
                <w:color w:val="00000A"/>
                <w:sz w:val="24"/>
                <w:szCs w:val="24"/>
              </w:rPr>
            </w:pPr>
            <w:r>
              <w:rPr>
                <w:b/>
                <w:color w:val="00000A"/>
                <w:sz w:val="24"/>
                <w:szCs w:val="24"/>
              </w:rPr>
              <w:t>9.</w:t>
            </w:r>
          </w:p>
        </w:tc>
        <w:tc>
          <w:tcPr>
            <w:tcW w:w="3240" w:type="dxa"/>
            <w:tcBorders>
              <w:top w:val="single" w:sz="4" w:space="0" w:color="000000"/>
              <w:bottom w:val="single" w:sz="4" w:space="0" w:color="000000"/>
              <w:right w:val="single" w:sz="8" w:space="0" w:color="000001"/>
            </w:tcBorders>
            <w:shd w:val="clear" w:color="auto" w:fill="auto"/>
            <w:vAlign w:val="bottom"/>
          </w:tcPr>
          <w:p w:rsidR="00461B0C" w:rsidRDefault="00461B0C">
            <w:pPr>
              <w:rPr>
                <w:sz w:val="23"/>
                <w:szCs w:val="23"/>
              </w:rPr>
            </w:pPr>
          </w:p>
        </w:tc>
        <w:tc>
          <w:tcPr>
            <w:tcW w:w="1360" w:type="dxa"/>
            <w:tcBorders>
              <w:top w:val="single" w:sz="4" w:space="0" w:color="000000"/>
              <w:bottom w:val="single" w:sz="4" w:space="0" w:color="000000"/>
              <w:right w:val="single" w:sz="8" w:space="0" w:color="000001"/>
            </w:tcBorders>
            <w:shd w:val="clear" w:color="auto" w:fill="auto"/>
            <w:vAlign w:val="bottom"/>
          </w:tcPr>
          <w:p w:rsidR="00461B0C" w:rsidRDefault="00461B0C">
            <w:pPr>
              <w:rPr>
                <w:sz w:val="23"/>
                <w:szCs w:val="23"/>
              </w:rPr>
            </w:pPr>
          </w:p>
        </w:tc>
        <w:tc>
          <w:tcPr>
            <w:tcW w:w="1360" w:type="dxa"/>
            <w:tcBorders>
              <w:top w:val="single" w:sz="4" w:space="0" w:color="000000"/>
              <w:bottom w:val="single" w:sz="4" w:space="0" w:color="000000"/>
              <w:right w:val="single" w:sz="8" w:space="0" w:color="000001"/>
            </w:tcBorders>
            <w:shd w:val="clear" w:color="auto" w:fill="auto"/>
            <w:vAlign w:val="bottom"/>
          </w:tcPr>
          <w:p w:rsidR="00461B0C" w:rsidRDefault="00461B0C">
            <w:pPr>
              <w:rPr>
                <w:sz w:val="23"/>
                <w:szCs w:val="23"/>
              </w:rPr>
            </w:pPr>
          </w:p>
        </w:tc>
        <w:tc>
          <w:tcPr>
            <w:tcW w:w="1360" w:type="dxa"/>
            <w:tcBorders>
              <w:top w:val="single" w:sz="4" w:space="0" w:color="000000"/>
              <w:bottom w:val="single" w:sz="4" w:space="0" w:color="000000"/>
              <w:right w:val="single" w:sz="8" w:space="0" w:color="000001"/>
            </w:tcBorders>
            <w:shd w:val="clear" w:color="auto" w:fill="auto"/>
            <w:vAlign w:val="bottom"/>
          </w:tcPr>
          <w:p w:rsidR="00461B0C" w:rsidRDefault="00461B0C">
            <w:pPr>
              <w:rPr>
                <w:sz w:val="23"/>
                <w:szCs w:val="23"/>
              </w:rPr>
            </w:pPr>
          </w:p>
        </w:tc>
        <w:tc>
          <w:tcPr>
            <w:tcW w:w="1380" w:type="dxa"/>
            <w:tcBorders>
              <w:top w:val="single" w:sz="4" w:space="0" w:color="000000"/>
              <w:bottom w:val="single" w:sz="4" w:space="0" w:color="000000"/>
              <w:right w:val="single" w:sz="8" w:space="0" w:color="000001"/>
            </w:tcBorders>
            <w:shd w:val="clear" w:color="auto" w:fill="auto"/>
            <w:vAlign w:val="bottom"/>
          </w:tcPr>
          <w:p w:rsidR="00461B0C" w:rsidRDefault="00461B0C">
            <w:pPr>
              <w:rPr>
                <w:sz w:val="23"/>
                <w:szCs w:val="23"/>
              </w:rPr>
            </w:pPr>
          </w:p>
        </w:tc>
      </w:tr>
      <w:tr w:rsidR="00461B0C">
        <w:trPr>
          <w:trHeight w:val="266"/>
        </w:trPr>
        <w:tc>
          <w:tcPr>
            <w:tcW w:w="680" w:type="dxa"/>
            <w:tcBorders>
              <w:top w:val="single" w:sz="4" w:space="0" w:color="000000"/>
              <w:left w:val="single" w:sz="8" w:space="0" w:color="000001"/>
              <w:bottom w:val="single" w:sz="8" w:space="0" w:color="000001"/>
              <w:right w:val="single" w:sz="8" w:space="0" w:color="000001"/>
            </w:tcBorders>
            <w:shd w:val="clear" w:color="auto" w:fill="auto"/>
            <w:vAlign w:val="bottom"/>
          </w:tcPr>
          <w:p w:rsidR="00461B0C" w:rsidRDefault="001907CC">
            <w:pPr>
              <w:spacing w:line="264" w:lineRule="auto"/>
              <w:ind w:right="20"/>
              <w:jc w:val="center"/>
              <w:rPr>
                <w:b/>
                <w:color w:val="00000A"/>
                <w:sz w:val="24"/>
                <w:szCs w:val="24"/>
              </w:rPr>
            </w:pPr>
            <w:r>
              <w:rPr>
                <w:b/>
                <w:color w:val="00000A"/>
                <w:sz w:val="24"/>
                <w:szCs w:val="24"/>
              </w:rPr>
              <w:t>10.</w:t>
            </w:r>
          </w:p>
        </w:tc>
        <w:tc>
          <w:tcPr>
            <w:tcW w:w="3240" w:type="dxa"/>
            <w:tcBorders>
              <w:top w:val="single" w:sz="4" w:space="0" w:color="000000"/>
              <w:bottom w:val="single" w:sz="8" w:space="0" w:color="000001"/>
              <w:right w:val="single" w:sz="8" w:space="0" w:color="000001"/>
            </w:tcBorders>
            <w:shd w:val="clear" w:color="auto" w:fill="auto"/>
            <w:vAlign w:val="bottom"/>
          </w:tcPr>
          <w:p w:rsidR="00461B0C" w:rsidRDefault="00461B0C">
            <w:pPr>
              <w:rPr>
                <w:sz w:val="23"/>
                <w:szCs w:val="23"/>
              </w:rPr>
            </w:pPr>
          </w:p>
        </w:tc>
        <w:tc>
          <w:tcPr>
            <w:tcW w:w="1360" w:type="dxa"/>
            <w:tcBorders>
              <w:top w:val="single" w:sz="4" w:space="0" w:color="000000"/>
              <w:bottom w:val="single" w:sz="8" w:space="0" w:color="000001"/>
              <w:right w:val="single" w:sz="8" w:space="0" w:color="000001"/>
            </w:tcBorders>
            <w:shd w:val="clear" w:color="auto" w:fill="auto"/>
            <w:vAlign w:val="bottom"/>
          </w:tcPr>
          <w:p w:rsidR="00461B0C" w:rsidRDefault="00461B0C">
            <w:pPr>
              <w:rPr>
                <w:sz w:val="23"/>
                <w:szCs w:val="23"/>
              </w:rPr>
            </w:pPr>
          </w:p>
        </w:tc>
        <w:tc>
          <w:tcPr>
            <w:tcW w:w="1360" w:type="dxa"/>
            <w:tcBorders>
              <w:top w:val="single" w:sz="4" w:space="0" w:color="000000"/>
              <w:bottom w:val="single" w:sz="8" w:space="0" w:color="000001"/>
              <w:right w:val="single" w:sz="8" w:space="0" w:color="000001"/>
            </w:tcBorders>
            <w:shd w:val="clear" w:color="auto" w:fill="auto"/>
            <w:vAlign w:val="bottom"/>
          </w:tcPr>
          <w:p w:rsidR="00461B0C" w:rsidRDefault="00461B0C">
            <w:pPr>
              <w:rPr>
                <w:sz w:val="23"/>
                <w:szCs w:val="23"/>
              </w:rPr>
            </w:pPr>
          </w:p>
        </w:tc>
        <w:tc>
          <w:tcPr>
            <w:tcW w:w="1360" w:type="dxa"/>
            <w:tcBorders>
              <w:top w:val="single" w:sz="4" w:space="0" w:color="000000"/>
              <w:bottom w:val="single" w:sz="8" w:space="0" w:color="000001"/>
              <w:right w:val="single" w:sz="8" w:space="0" w:color="000001"/>
            </w:tcBorders>
            <w:shd w:val="clear" w:color="auto" w:fill="auto"/>
            <w:vAlign w:val="bottom"/>
          </w:tcPr>
          <w:p w:rsidR="00461B0C" w:rsidRDefault="00461B0C">
            <w:pPr>
              <w:rPr>
                <w:sz w:val="23"/>
                <w:szCs w:val="23"/>
              </w:rPr>
            </w:pPr>
          </w:p>
        </w:tc>
        <w:tc>
          <w:tcPr>
            <w:tcW w:w="1380" w:type="dxa"/>
            <w:tcBorders>
              <w:top w:val="single" w:sz="4" w:space="0" w:color="000000"/>
              <w:bottom w:val="single" w:sz="8" w:space="0" w:color="000001"/>
              <w:right w:val="single" w:sz="8" w:space="0" w:color="000001"/>
            </w:tcBorders>
            <w:shd w:val="clear" w:color="auto" w:fill="auto"/>
            <w:vAlign w:val="bottom"/>
          </w:tcPr>
          <w:p w:rsidR="00461B0C" w:rsidRDefault="00461B0C">
            <w:pPr>
              <w:rPr>
                <w:sz w:val="23"/>
                <w:szCs w:val="23"/>
              </w:rPr>
            </w:pPr>
          </w:p>
        </w:tc>
      </w:tr>
    </w:tbl>
    <w:p w:rsidR="00461B0C" w:rsidRDefault="00461B0C">
      <w:pPr>
        <w:ind w:right="220"/>
        <w:rPr>
          <w:color w:val="00000A"/>
          <w:sz w:val="24"/>
          <w:szCs w:val="24"/>
        </w:rPr>
      </w:pPr>
    </w:p>
    <w:p w:rsidR="00461B0C" w:rsidRDefault="00461B0C">
      <w:pPr>
        <w:rPr>
          <w:color w:val="000000"/>
          <w:sz w:val="24"/>
          <w:szCs w:val="24"/>
        </w:rPr>
      </w:pPr>
    </w:p>
    <w:p w:rsidR="00461B0C" w:rsidRDefault="001907CC">
      <w:pPr>
        <w:ind w:left="6480"/>
        <w:rPr>
          <w:sz w:val="23"/>
          <w:szCs w:val="23"/>
        </w:rPr>
      </w:pPr>
      <w:r>
        <w:rPr>
          <w:sz w:val="23"/>
          <w:szCs w:val="23"/>
        </w:rPr>
        <w:t xml:space="preserve">                           </w:t>
      </w:r>
    </w:p>
    <w:p w:rsidR="00461B0C" w:rsidRDefault="001907CC">
      <w:pPr>
        <w:rPr>
          <w:sz w:val="23"/>
          <w:szCs w:val="23"/>
        </w:rPr>
      </w:pPr>
      <w:r>
        <w:br w:type="page"/>
      </w:r>
    </w:p>
    <w:p w:rsidR="00461B0C" w:rsidRDefault="001907CC">
      <w:pPr>
        <w:ind w:left="6480"/>
        <w:rPr>
          <w:sz w:val="23"/>
          <w:szCs w:val="23"/>
        </w:rPr>
      </w:pPr>
      <w:r>
        <w:rPr>
          <w:sz w:val="23"/>
          <w:szCs w:val="23"/>
        </w:rPr>
        <w:lastRenderedPageBreak/>
        <w:t xml:space="preserve">                           2. PIELIKUMS</w:t>
      </w:r>
    </w:p>
    <w:p w:rsidR="00461B0C" w:rsidRDefault="001907CC">
      <w:pPr>
        <w:spacing w:line="232" w:lineRule="auto"/>
        <w:ind w:left="3860"/>
        <w:jc w:val="right"/>
        <w:rPr>
          <w:b/>
          <w:color w:val="00000A"/>
          <w:sz w:val="24"/>
          <w:szCs w:val="24"/>
        </w:rPr>
      </w:pPr>
      <w:r>
        <w:rPr>
          <w:b/>
          <w:color w:val="00000A"/>
          <w:sz w:val="24"/>
          <w:szCs w:val="24"/>
        </w:rPr>
        <w:t xml:space="preserve">   “Priekuļu novada pašvaldības Informācijas sistēmas drošības riska pārvaldības plāns”</w:t>
      </w:r>
    </w:p>
    <w:p w:rsidR="00461B0C" w:rsidRDefault="00461B0C">
      <w:pPr>
        <w:spacing w:line="200" w:lineRule="auto"/>
      </w:pPr>
    </w:p>
    <w:p w:rsidR="00461B0C" w:rsidRDefault="00461B0C">
      <w:pPr>
        <w:spacing w:line="359" w:lineRule="auto"/>
      </w:pPr>
    </w:p>
    <w:p w:rsidR="00461B0C" w:rsidRDefault="001907CC">
      <w:pPr>
        <w:ind w:right="320"/>
        <w:jc w:val="center"/>
        <w:rPr>
          <w:b/>
          <w:color w:val="00000A"/>
          <w:sz w:val="24"/>
          <w:szCs w:val="24"/>
        </w:rPr>
      </w:pPr>
      <w:r>
        <w:rPr>
          <w:b/>
          <w:color w:val="00000A"/>
          <w:sz w:val="24"/>
          <w:szCs w:val="24"/>
        </w:rPr>
        <w:t>PĀRSKATS PAR PASĀKUMIEM RISKU MAZINĀŠANAI UN NOVĒRŠANAI</w:t>
      </w:r>
    </w:p>
    <w:p w:rsidR="00461B0C" w:rsidRDefault="00461B0C">
      <w:pPr>
        <w:rPr>
          <w:sz w:val="24"/>
          <w:szCs w:val="24"/>
        </w:rPr>
      </w:pPr>
    </w:p>
    <w:p w:rsidR="00461B0C" w:rsidRDefault="00461B0C">
      <w:pPr>
        <w:rPr>
          <w:sz w:val="24"/>
          <w:szCs w:val="24"/>
        </w:rPr>
      </w:pPr>
    </w:p>
    <w:tbl>
      <w:tblPr>
        <w:tblStyle w:val="a6"/>
        <w:tblW w:w="94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1"/>
        <w:gridCol w:w="4819"/>
        <w:gridCol w:w="1511"/>
        <w:gridCol w:w="2294"/>
      </w:tblGrid>
      <w:tr w:rsidR="00461B0C">
        <w:trPr>
          <w:trHeight w:val="565"/>
        </w:trPr>
        <w:tc>
          <w:tcPr>
            <w:tcW w:w="841" w:type="dxa"/>
            <w:shd w:val="clear" w:color="auto" w:fill="auto"/>
          </w:tcPr>
          <w:p w:rsidR="00461B0C" w:rsidRDefault="001907CC">
            <w:pPr>
              <w:jc w:val="center"/>
              <w:rPr>
                <w:color w:val="00000A"/>
                <w:sz w:val="24"/>
                <w:szCs w:val="24"/>
              </w:rPr>
            </w:pPr>
            <w:r>
              <w:rPr>
                <w:b/>
                <w:color w:val="00000A"/>
                <w:sz w:val="24"/>
                <w:szCs w:val="24"/>
              </w:rPr>
              <w:t>Riska Nr.</w:t>
            </w:r>
          </w:p>
        </w:tc>
        <w:tc>
          <w:tcPr>
            <w:tcW w:w="4819" w:type="dxa"/>
            <w:shd w:val="clear" w:color="auto" w:fill="auto"/>
          </w:tcPr>
          <w:p w:rsidR="00461B0C" w:rsidRDefault="001907CC">
            <w:pPr>
              <w:jc w:val="center"/>
              <w:rPr>
                <w:color w:val="00000A"/>
                <w:sz w:val="24"/>
                <w:szCs w:val="24"/>
              </w:rPr>
            </w:pPr>
            <w:r>
              <w:rPr>
                <w:b/>
                <w:color w:val="00000A"/>
                <w:sz w:val="24"/>
                <w:szCs w:val="24"/>
              </w:rPr>
              <w:t>Pasākuma apraksts</w:t>
            </w:r>
          </w:p>
        </w:tc>
        <w:tc>
          <w:tcPr>
            <w:tcW w:w="1511" w:type="dxa"/>
            <w:shd w:val="clear" w:color="auto" w:fill="auto"/>
          </w:tcPr>
          <w:p w:rsidR="00461B0C" w:rsidRDefault="001907CC">
            <w:pPr>
              <w:jc w:val="center"/>
              <w:rPr>
                <w:color w:val="00000A"/>
                <w:sz w:val="24"/>
                <w:szCs w:val="24"/>
              </w:rPr>
            </w:pPr>
            <w:r>
              <w:rPr>
                <w:b/>
                <w:color w:val="00000A"/>
                <w:sz w:val="24"/>
                <w:szCs w:val="24"/>
              </w:rPr>
              <w:t>Termiņš</w:t>
            </w:r>
          </w:p>
        </w:tc>
        <w:tc>
          <w:tcPr>
            <w:tcW w:w="2294" w:type="dxa"/>
            <w:shd w:val="clear" w:color="auto" w:fill="auto"/>
          </w:tcPr>
          <w:p w:rsidR="00461B0C" w:rsidRDefault="001907CC">
            <w:pPr>
              <w:jc w:val="center"/>
              <w:rPr>
                <w:color w:val="00000A"/>
                <w:sz w:val="24"/>
                <w:szCs w:val="24"/>
              </w:rPr>
            </w:pPr>
            <w:r>
              <w:rPr>
                <w:b/>
                <w:color w:val="00000A"/>
                <w:sz w:val="24"/>
                <w:szCs w:val="24"/>
              </w:rPr>
              <w:t>Atbildīgā persona</w:t>
            </w:r>
          </w:p>
        </w:tc>
      </w:tr>
      <w:tr w:rsidR="00461B0C">
        <w:tc>
          <w:tcPr>
            <w:tcW w:w="841" w:type="dxa"/>
            <w:shd w:val="clear" w:color="auto" w:fill="auto"/>
          </w:tcPr>
          <w:p w:rsidR="00461B0C" w:rsidRDefault="001907CC">
            <w:pPr>
              <w:jc w:val="center"/>
              <w:rPr>
                <w:color w:val="00000A"/>
                <w:sz w:val="24"/>
                <w:szCs w:val="24"/>
              </w:rPr>
            </w:pPr>
            <w:r>
              <w:rPr>
                <w:color w:val="00000A"/>
                <w:sz w:val="24"/>
                <w:szCs w:val="24"/>
              </w:rPr>
              <w:t>1.</w:t>
            </w:r>
          </w:p>
        </w:tc>
        <w:tc>
          <w:tcPr>
            <w:tcW w:w="4819" w:type="dxa"/>
            <w:shd w:val="clear" w:color="auto" w:fill="auto"/>
          </w:tcPr>
          <w:p w:rsidR="00461B0C" w:rsidRDefault="00461B0C">
            <w:pPr>
              <w:jc w:val="center"/>
              <w:rPr>
                <w:color w:val="00000A"/>
                <w:sz w:val="24"/>
                <w:szCs w:val="24"/>
              </w:rPr>
            </w:pPr>
          </w:p>
        </w:tc>
        <w:tc>
          <w:tcPr>
            <w:tcW w:w="1511" w:type="dxa"/>
            <w:shd w:val="clear" w:color="auto" w:fill="auto"/>
          </w:tcPr>
          <w:p w:rsidR="00461B0C" w:rsidRDefault="00461B0C">
            <w:pPr>
              <w:jc w:val="center"/>
              <w:rPr>
                <w:color w:val="00000A"/>
                <w:sz w:val="24"/>
                <w:szCs w:val="24"/>
              </w:rPr>
            </w:pPr>
          </w:p>
        </w:tc>
        <w:tc>
          <w:tcPr>
            <w:tcW w:w="2294" w:type="dxa"/>
            <w:shd w:val="clear" w:color="auto" w:fill="auto"/>
          </w:tcPr>
          <w:p w:rsidR="00461B0C" w:rsidRDefault="00461B0C">
            <w:pPr>
              <w:jc w:val="center"/>
              <w:rPr>
                <w:color w:val="00000A"/>
                <w:sz w:val="24"/>
                <w:szCs w:val="24"/>
              </w:rPr>
            </w:pPr>
          </w:p>
        </w:tc>
      </w:tr>
      <w:tr w:rsidR="00461B0C">
        <w:tc>
          <w:tcPr>
            <w:tcW w:w="841" w:type="dxa"/>
            <w:shd w:val="clear" w:color="auto" w:fill="auto"/>
          </w:tcPr>
          <w:p w:rsidR="00461B0C" w:rsidRDefault="001907CC">
            <w:pPr>
              <w:jc w:val="center"/>
              <w:rPr>
                <w:color w:val="00000A"/>
                <w:sz w:val="24"/>
                <w:szCs w:val="24"/>
              </w:rPr>
            </w:pPr>
            <w:r>
              <w:rPr>
                <w:color w:val="00000A"/>
                <w:sz w:val="24"/>
                <w:szCs w:val="24"/>
              </w:rPr>
              <w:t>2.</w:t>
            </w:r>
          </w:p>
        </w:tc>
        <w:tc>
          <w:tcPr>
            <w:tcW w:w="4819" w:type="dxa"/>
            <w:shd w:val="clear" w:color="auto" w:fill="auto"/>
          </w:tcPr>
          <w:p w:rsidR="00461B0C" w:rsidRDefault="00461B0C">
            <w:pPr>
              <w:jc w:val="center"/>
              <w:rPr>
                <w:color w:val="00000A"/>
                <w:sz w:val="24"/>
                <w:szCs w:val="24"/>
              </w:rPr>
            </w:pPr>
          </w:p>
        </w:tc>
        <w:tc>
          <w:tcPr>
            <w:tcW w:w="1511" w:type="dxa"/>
            <w:shd w:val="clear" w:color="auto" w:fill="auto"/>
          </w:tcPr>
          <w:p w:rsidR="00461B0C" w:rsidRDefault="00461B0C">
            <w:pPr>
              <w:jc w:val="center"/>
              <w:rPr>
                <w:color w:val="00000A"/>
                <w:sz w:val="24"/>
                <w:szCs w:val="24"/>
              </w:rPr>
            </w:pPr>
          </w:p>
        </w:tc>
        <w:tc>
          <w:tcPr>
            <w:tcW w:w="2294" w:type="dxa"/>
            <w:shd w:val="clear" w:color="auto" w:fill="auto"/>
          </w:tcPr>
          <w:p w:rsidR="00461B0C" w:rsidRDefault="00461B0C">
            <w:pPr>
              <w:jc w:val="center"/>
              <w:rPr>
                <w:color w:val="00000A"/>
                <w:sz w:val="24"/>
                <w:szCs w:val="24"/>
              </w:rPr>
            </w:pPr>
          </w:p>
        </w:tc>
      </w:tr>
      <w:tr w:rsidR="00461B0C">
        <w:tc>
          <w:tcPr>
            <w:tcW w:w="841" w:type="dxa"/>
            <w:shd w:val="clear" w:color="auto" w:fill="auto"/>
          </w:tcPr>
          <w:p w:rsidR="00461B0C" w:rsidRDefault="001907CC">
            <w:pPr>
              <w:jc w:val="center"/>
              <w:rPr>
                <w:color w:val="00000A"/>
                <w:sz w:val="24"/>
                <w:szCs w:val="24"/>
              </w:rPr>
            </w:pPr>
            <w:r>
              <w:rPr>
                <w:color w:val="00000A"/>
                <w:sz w:val="24"/>
                <w:szCs w:val="24"/>
              </w:rPr>
              <w:t>3.</w:t>
            </w:r>
          </w:p>
        </w:tc>
        <w:tc>
          <w:tcPr>
            <w:tcW w:w="4819" w:type="dxa"/>
            <w:shd w:val="clear" w:color="auto" w:fill="auto"/>
          </w:tcPr>
          <w:p w:rsidR="00461B0C" w:rsidRDefault="00461B0C">
            <w:pPr>
              <w:jc w:val="center"/>
              <w:rPr>
                <w:color w:val="00000A"/>
                <w:sz w:val="24"/>
                <w:szCs w:val="24"/>
              </w:rPr>
            </w:pPr>
          </w:p>
        </w:tc>
        <w:tc>
          <w:tcPr>
            <w:tcW w:w="1511" w:type="dxa"/>
            <w:shd w:val="clear" w:color="auto" w:fill="auto"/>
          </w:tcPr>
          <w:p w:rsidR="00461B0C" w:rsidRDefault="00461B0C">
            <w:pPr>
              <w:jc w:val="center"/>
              <w:rPr>
                <w:color w:val="00000A"/>
                <w:sz w:val="24"/>
                <w:szCs w:val="24"/>
              </w:rPr>
            </w:pPr>
          </w:p>
        </w:tc>
        <w:tc>
          <w:tcPr>
            <w:tcW w:w="2294" w:type="dxa"/>
            <w:shd w:val="clear" w:color="auto" w:fill="auto"/>
          </w:tcPr>
          <w:p w:rsidR="00461B0C" w:rsidRDefault="00461B0C">
            <w:pPr>
              <w:jc w:val="center"/>
              <w:rPr>
                <w:color w:val="00000A"/>
                <w:sz w:val="24"/>
                <w:szCs w:val="24"/>
              </w:rPr>
            </w:pPr>
          </w:p>
        </w:tc>
      </w:tr>
      <w:tr w:rsidR="00461B0C">
        <w:tc>
          <w:tcPr>
            <w:tcW w:w="841" w:type="dxa"/>
            <w:shd w:val="clear" w:color="auto" w:fill="auto"/>
          </w:tcPr>
          <w:p w:rsidR="00461B0C" w:rsidRDefault="001907CC">
            <w:pPr>
              <w:jc w:val="center"/>
              <w:rPr>
                <w:color w:val="00000A"/>
                <w:sz w:val="24"/>
                <w:szCs w:val="24"/>
              </w:rPr>
            </w:pPr>
            <w:r>
              <w:rPr>
                <w:color w:val="00000A"/>
                <w:sz w:val="24"/>
                <w:szCs w:val="24"/>
              </w:rPr>
              <w:t>4.</w:t>
            </w:r>
          </w:p>
        </w:tc>
        <w:tc>
          <w:tcPr>
            <w:tcW w:w="4819" w:type="dxa"/>
            <w:shd w:val="clear" w:color="auto" w:fill="auto"/>
          </w:tcPr>
          <w:p w:rsidR="00461B0C" w:rsidRDefault="00461B0C">
            <w:pPr>
              <w:jc w:val="center"/>
              <w:rPr>
                <w:color w:val="00000A"/>
                <w:sz w:val="24"/>
                <w:szCs w:val="24"/>
              </w:rPr>
            </w:pPr>
          </w:p>
        </w:tc>
        <w:tc>
          <w:tcPr>
            <w:tcW w:w="1511" w:type="dxa"/>
            <w:shd w:val="clear" w:color="auto" w:fill="auto"/>
          </w:tcPr>
          <w:p w:rsidR="00461B0C" w:rsidRDefault="00461B0C">
            <w:pPr>
              <w:jc w:val="center"/>
              <w:rPr>
                <w:color w:val="00000A"/>
                <w:sz w:val="24"/>
                <w:szCs w:val="24"/>
              </w:rPr>
            </w:pPr>
          </w:p>
        </w:tc>
        <w:tc>
          <w:tcPr>
            <w:tcW w:w="2294" w:type="dxa"/>
            <w:shd w:val="clear" w:color="auto" w:fill="auto"/>
          </w:tcPr>
          <w:p w:rsidR="00461B0C" w:rsidRDefault="00461B0C">
            <w:pPr>
              <w:jc w:val="center"/>
              <w:rPr>
                <w:color w:val="00000A"/>
                <w:sz w:val="24"/>
                <w:szCs w:val="24"/>
              </w:rPr>
            </w:pPr>
          </w:p>
        </w:tc>
      </w:tr>
      <w:tr w:rsidR="00461B0C">
        <w:tc>
          <w:tcPr>
            <w:tcW w:w="841" w:type="dxa"/>
            <w:shd w:val="clear" w:color="auto" w:fill="auto"/>
          </w:tcPr>
          <w:p w:rsidR="00461B0C" w:rsidRDefault="001907CC">
            <w:pPr>
              <w:jc w:val="center"/>
              <w:rPr>
                <w:color w:val="00000A"/>
                <w:sz w:val="24"/>
                <w:szCs w:val="24"/>
              </w:rPr>
            </w:pPr>
            <w:r>
              <w:rPr>
                <w:color w:val="00000A"/>
                <w:sz w:val="24"/>
                <w:szCs w:val="24"/>
              </w:rPr>
              <w:t>5.</w:t>
            </w:r>
          </w:p>
        </w:tc>
        <w:tc>
          <w:tcPr>
            <w:tcW w:w="4819" w:type="dxa"/>
            <w:shd w:val="clear" w:color="auto" w:fill="auto"/>
          </w:tcPr>
          <w:p w:rsidR="00461B0C" w:rsidRDefault="00461B0C">
            <w:pPr>
              <w:jc w:val="center"/>
              <w:rPr>
                <w:color w:val="00000A"/>
                <w:sz w:val="24"/>
                <w:szCs w:val="24"/>
              </w:rPr>
            </w:pPr>
          </w:p>
        </w:tc>
        <w:tc>
          <w:tcPr>
            <w:tcW w:w="1511" w:type="dxa"/>
            <w:shd w:val="clear" w:color="auto" w:fill="auto"/>
          </w:tcPr>
          <w:p w:rsidR="00461B0C" w:rsidRDefault="00461B0C">
            <w:pPr>
              <w:jc w:val="center"/>
              <w:rPr>
                <w:color w:val="00000A"/>
                <w:sz w:val="24"/>
                <w:szCs w:val="24"/>
              </w:rPr>
            </w:pPr>
          </w:p>
        </w:tc>
        <w:tc>
          <w:tcPr>
            <w:tcW w:w="2294" w:type="dxa"/>
            <w:shd w:val="clear" w:color="auto" w:fill="auto"/>
          </w:tcPr>
          <w:p w:rsidR="00461B0C" w:rsidRDefault="00461B0C">
            <w:pPr>
              <w:jc w:val="center"/>
              <w:rPr>
                <w:color w:val="00000A"/>
                <w:sz w:val="24"/>
                <w:szCs w:val="24"/>
              </w:rPr>
            </w:pPr>
          </w:p>
        </w:tc>
      </w:tr>
    </w:tbl>
    <w:p w:rsidR="00461B0C" w:rsidRDefault="00461B0C">
      <w:pPr>
        <w:pBdr>
          <w:top w:val="nil"/>
          <w:left w:val="nil"/>
          <w:bottom w:val="nil"/>
          <w:right w:val="nil"/>
          <w:between w:val="nil"/>
        </w:pBdr>
        <w:jc w:val="center"/>
        <w:rPr>
          <w:color w:val="000000"/>
          <w:sz w:val="24"/>
          <w:szCs w:val="24"/>
        </w:rPr>
      </w:pPr>
    </w:p>
    <w:sectPr w:rsidR="00461B0C" w:rsidSect="001907CC">
      <w:pgSz w:w="11906" w:h="16838"/>
      <w:pgMar w:top="709" w:right="851" w:bottom="1134" w:left="1418" w:header="709" w:footer="709" w:gutter="0"/>
      <w:pgNumType w:start="1"/>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6A1447"/>
    <w:multiLevelType w:val="multilevel"/>
    <w:tmpl w:val="1B48EF30"/>
    <w:lvl w:ilvl="0">
      <w:start w:val="3"/>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321D51D4"/>
    <w:multiLevelType w:val="multilevel"/>
    <w:tmpl w:val="B99C49F6"/>
    <w:lvl w:ilvl="0">
      <w:start w:val="8"/>
      <w:numFmt w:val="decimal"/>
      <w:lvlText w:val="%1."/>
      <w:lvlJc w:val="left"/>
      <w:pPr>
        <w:ind w:left="1920" w:hanging="360"/>
      </w:pPr>
      <w:rPr>
        <w:rFonts w:ascii="Times New Roman" w:eastAsia="Times New Roman" w:hAnsi="Times New Roman" w:cs="Times New Roman"/>
        <w:b w:val="0"/>
      </w:rPr>
    </w:lvl>
    <w:lvl w:ilvl="1">
      <w:start w:val="1"/>
      <w:numFmt w:val="decimal"/>
      <w:lvlText w:val="%1.%2."/>
      <w:lvlJc w:val="left"/>
      <w:pPr>
        <w:ind w:left="792" w:hanging="432"/>
      </w:pPr>
      <w:rPr>
        <w:rFonts w:ascii="Times New Roman" w:hAnsi="Times New Roman" w:cs="Times New Roman" w:hint="default"/>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304364C"/>
    <w:multiLevelType w:val="multilevel"/>
    <w:tmpl w:val="643497B0"/>
    <w:lvl w:ilvl="0">
      <w:start w:val="1"/>
      <w:numFmt w:val="decimal"/>
      <w:lvlText w:val="%1"/>
      <w:lvlJc w:val="left"/>
      <w:pPr>
        <w:ind w:left="0" w:firstLine="0"/>
      </w:pPr>
    </w:lvl>
    <w:lvl w:ilvl="1">
      <w:start w:val="1"/>
      <w:numFmt w:val="decimal"/>
      <w:lvlText w:val="%2"/>
      <w:lvlJc w:val="left"/>
      <w:pPr>
        <w:ind w:left="0" w:firstLine="0"/>
      </w:pPr>
    </w:lvl>
    <w:lvl w:ilvl="2">
      <w:start w:val="35"/>
      <w:numFmt w:val="upperLetter"/>
      <w:lvlText w:val="%3."/>
      <w:lvlJc w:val="left"/>
      <w:pPr>
        <w:ind w:left="0" w:firstLine="0"/>
      </w:pPr>
    </w:lvl>
    <w:lvl w:ilvl="3">
      <w:start w:val="1"/>
      <w:numFmt w:val="upperLetter"/>
      <w:lvlText w:val="%4"/>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4AB37DB0"/>
    <w:multiLevelType w:val="multilevel"/>
    <w:tmpl w:val="5BDA1BA4"/>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51C24EA2"/>
    <w:multiLevelType w:val="multilevel"/>
    <w:tmpl w:val="B8423988"/>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686F2753"/>
    <w:multiLevelType w:val="multilevel"/>
    <w:tmpl w:val="B1966B64"/>
    <w:lvl w:ilvl="0">
      <w:start w:val="6"/>
      <w:numFmt w:val="decimal"/>
      <w:lvlText w:val="%1."/>
      <w:lvlJc w:val="left"/>
      <w:pPr>
        <w:ind w:left="0" w:firstLine="0"/>
      </w:pPr>
    </w:lvl>
    <w:lvl w:ilvl="1">
      <w:start w:val="7"/>
      <w:numFmt w:val="decimal"/>
      <w:lvlText w:val="%2."/>
      <w:lvlJc w:val="left"/>
      <w:pPr>
        <w:ind w:left="0" w:firstLine="0"/>
      </w:pPr>
    </w:lvl>
    <w:lvl w:ilvl="2">
      <w:start w:val="1"/>
      <w:numFmt w:val="upperLetter"/>
      <w:lvlText w:val="%3"/>
      <w:lvlJc w:val="left"/>
      <w:pPr>
        <w:ind w:left="0" w:firstLine="0"/>
      </w:pPr>
    </w:lvl>
    <w:lvl w:ilvl="3">
      <w:start w:val="61"/>
      <w:numFmt w:val="upperLetter"/>
      <w:lvlText w:val="%4."/>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 w:numId="2">
    <w:abstractNumId w:val="4"/>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B0C"/>
    <w:rsid w:val="001907CC"/>
    <w:rsid w:val="00461B0C"/>
    <w:rsid w:val="006E2BC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4E237D-3FCD-4647-B045-F3D93E661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paragraph" w:styleId="Komentrateksts">
    <w:name w:val="annotation text"/>
    <w:basedOn w:val="Parasts"/>
    <w:link w:val="KomentratekstsRakstz"/>
    <w:uiPriority w:val="99"/>
    <w:semiHidden/>
    <w:unhideWhenUsed/>
  </w:style>
  <w:style w:type="character" w:customStyle="1" w:styleId="KomentratekstsRakstz">
    <w:name w:val="Komentāra teksts Rakstz."/>
    <w:basedOn w:val="Noklusjumarindkopasfonts"/>
    <w:link w:val="Komentrateksts"/>
    <w:uiPriority w:val="99"/>
    <w:semiHidden/>
  </w:style>
  <w:style w:type="character" w:styleId="Komentraatsauce">
    <w:name w:val="annotation reference"/>
    <w:basedOn w:val="Noklusjumarindkopasfonts"/>
    <w:uiPriority w:val="99"/>
    <w:semiHidden/>
    <w:unhideWhenUsed/>
    <w:rPr>
      <w:sz w:val="16"/>
      <w:szCs w:val="16"/>
    </w:rPr>
  </w:style>
  <w:style w:type="paragraph" w:styleId="Balonteksts">
    <w:name w:val="Balloon Text"/>
    <w:basedOn w:val="Parasts"/>
    <w:link w:val="BalontekstsRakstz"/>
    <w:uiPriority w:val="99"/>
    <w:semiHidden/>
    <w:unhideWhenUsed/>
    <w:rsid w:val="000F57D2"/>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F57D2"/>
    <w:rPr>
      <w:rFonts w:ascii="Segoe UI" w:hAnsi="Segoe UI" w:cs="Segoe UI"/>
      <w:sz w:val="18"/>
      <w:szCs w:val="18"/>
    </w:rPr>
  </w:style>
  <w:style w:type="paragraph" w:styleId="Paraststmeklis">
    <w:name w:val="Normal (Web)"/>
    <w:basedOn w:val="Parasts"/>
    <w:uiPriority w:val="99"/>
    <w:semiHidden/>
    <w:unhideWhenUsed/>
    <w:rsid w:val="0040504E"/>
    <w:pPr>
      <w:spacing w:before="100" w:beforeAutospacing="1" w:after="100" w:afterAutospacing="1"/>
    </w:pPr>
    <w:rPr>
      <w:sz w:val="24"/>
      <w:szCs w:val="24"/>
    </w:rPr>
  </w:style>
  <w:style w:type="paragraph" w:styleId="Galvene">
    <w:name w:val="header"/>
    <w:basedOn w:val="Parasts"/>
    <w:link w:val="GalveneRakstz"/>
    <w:uiPriority w:val="99"/>
    <w:unhideWhenUsed/>
    <w:rsid w:val="00EB3589"/>
    <w:pPr>
      <w:tabs>
        <w:tab w:val="center" w:pos="4513"/>
        <w:tab w:val="right" w:pos="9026"/>
      </w:tabs>
    </w:pPr>
  </w:style>
  <w:style w:type="character" w:customStyle="1" w:styleId="GalveneRakstz">
    <w:name w:val="Galvene Rakstz."/>
    <w:basedOn w:val="Noklusjumarindkopasfonts"/>
    <w:link w:val="Galvene"/>
    <w:uiPriority w:val="99"/>
    <w:rsid w:val="00EB3589"/>
  </w:style>
  <w:style w:type="paragraph" w:styleId="Kjene">
    <w:name w:val="footer"/>
    <w:basedOn w:val="Parasts"/>
    <w:link w:val="KjeneRakstz"/>
    <w:uiPriority w:val="99"/>
    <w:unhideWhenUsed/>
    <w:rsid w:val="00EB3589"/>
    <w:pPr>
      <w:tabs>
        <w:tab w:val="center" w:pos="4513"/>
        <w:tab w:val="right" w:pos="9026"/>
      </w:tabs>
    </w:pPr>
  </w:style>
  <w:style w:type="character" w:customStyle="1" w:styleId="KjeneRakstz">
    <w:name w:val="Kājene Rakstz."/>
    <w:basedOn w:val="Noklusjumarindkopasfonts"/>
    <w:link w:val="Kjene"/>
    <w:uiPriority w:val="99"/>
    <w:rsid w:val="00EB3589"/>
  </w:style>
  <w:style w:type="paragraph" w:styleId="Sarakstarindkopa">
    <w:name w:val="List Paragraph"/>
    <w:basedOn w:val="Parasts"/>
    <w:uiPriority w:val="34"/>
    <w:qFormat/>
    <w:rsid w:val="00802587"/>
    <w:pPr>
      <w:ind w:left="720"/>
      <w:contextualSpacing/>
    </w:p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q4vauBAVr5HArj+oeDkguA+dHA==">AMUW2mWQfCJUdP54lDo9GnGuTtIxeGrl7KY8mSuKf/mvPlFsAHq2MHDrxJg/40XsJ8iAjyRO/Ww5BIZPOnX7wxo7/3UuF6xYcXupBi1rHn5hp++nubChSSU=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7086</Words>
  <Characters>4040</Characters>
  <Application>Microsoft Office Word</Application>
  <DocSecurity>0</DocSecurity>
  <Lines>33</Lines>
  <Paragraphs>22</Paragraphs>
  <ScaleCrop>false</ScaleCrop>
  <Company/>
  <LinksUpToDate>false</LinksUpToDate>
  <CharactersWithSpaces>11104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Sekretare</dc:creator>
  <cp:lastModifiedBy>Sekretare</cp:lastModifiedBy>
  <cp:revision>3</cp:revision>
  <cp:lastPrinted>2020-06-08T06:14:00Z</cp:lastPrinted>
  <dcterms:created xsi:type="dcterms:W3CDTF">2020-06-08T06:14:00Z</dcterms:created>
  <dcterms:modified xsi:type="dcterms:W3CDTF">2020-06-08T13:19:00Z</dcterms:modified>
</cp:coreProperties>
</file>