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1BDD" w:rsidRDefault="001F6FF2">
      <w:pPr>
        <w:spacing w:after="120"/>
        <w:jc w:val="center"/>
        <w:rPr>
          <w:sz w:val="24"/>
          <w:szCs w:val="24"/>
        </w:rPr>
      </w:pPr>
      <w:r>
        <w:rPr>
          <w:noProof/>
          <w:sz w:val="24"/>
          <w:szCs w:val="24"/>
        </w:rPr>
        <w:drawing>
          <wp:inline distT="0" distB="0" distL="0" distR="0">
            <wp:extent cx="580390" cy="683895"/>
            <wp:effectExtent l="0" t="0" r="0" b="0"/>
            <wp:docPr id="360"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6"/>
                    <a:srcRect/>
                    <a:stretch>
                      <a:fillRect/>
                    </a:stretch>
                  </pic:blipFill>
                  <pic:spPr>
                    <a:xfrm>
                      <a:off x="0" y="0"/>
                      <a:ext cx="580390" cy="683895"/>
                    </a:xfrm>
                    <a:prstGeom prst="rect">
                      <a:avLst/>
                    </a:prstGeom>
                    <a:ln/>
                  </pic:spPr>
                </pic:pic>
              </a:graphicData>
            </a:graphic>
          </wp:inline>
        </w:drawing>
      </w:r>
    </w:p>
    <w:p w:rsidR="00211BDD" w:rsidRDefault="001F6FF2">
      <w:pPr>
        <w:ind w:left="720" w:hanging="720"/>
        <w:jc w:val="center"/>
        <w:rPr>
          <w:sz w:val="24"/>
          <w:szCs w:val="24"/>
        </w:rPr>
      </w:pPr>
      <w:r>
        <w:rPr>
          <w:sz w:val="24"/>
          <w:szCs w:val="24"/>
        </w:rPr>
        <w:t>LATVIJAS  REPUBLIKA</w:t>
      </w:r>
    </w:p>
    <w:p w:rsidR="00211BDD" w:rsidRDefault="001F6FF2">
      <w:pPr>
        <w:pBdr>
          <w:bottom w:val="single" w:sz="12" w:space="1" w:color="000000"/>
        </w:pBdr>
        <w:ind w:left="720" w:hanging="720"/>
        <w:jc w:val="center"/>
        <w:rPr>
          <w:b/>
          <w:sz w:val="28"/>
          <w:szCs w:val="28"/>
        </w:rPr>
      </w:pPr>
      <w:r>
        <w:rPr>
          <w:b/>
          <w:sz w:val="28"/>
          <w:szCs w:val="28"/>
        </w:rPr>
        <w:t xml:space="preserve"> PRIEKUĻU NOVADA PAŠVALDĪBA</w:t>
      </w:r>
    </w:p>
    <w:p w:rsidR="00211BDD" w:rsidRDefault="001F6FF2">
      <w:pPr>
        <w:ind w:left="720" w:hanging="720"/>
        <w:jc w:val="center"/>
        <w:rPr>
          <w:sz w:val="18"/>
          <w:szCs w:val="18"/>
        </w:rPr>
      </w:pPr>
      <w:r>
        <w:rPr>
          <w:sz w:val="18"/>
          <w:szCs w:val="18"/>
        </w:rPr>
        <w:t>Reģistrācijas Nr. 90000057511, Cēsu prospekts 5, Priekuļi, Priekuļu pagasts, Priekuļu novads, LV-4126</w:t>
      </w:r>
    </w:p>
    <w:p w:rsidR="00211BDD" w:rsidRDefault="001F6FF2">
      <w:pPr>
        <w:ind w:left="720" w:hanging="720"/>
        <w:jc w:val="center"/>
        <w:rPr>
          <w:sz w:val="24"/>
          <w:szCs w:val="24"/>
        </w:rPr>
      </w:pPr>
      <w:r>
        <w:rPr>
          <w:sz w:val="18"/>
          <w:szCs w:val="18"/>
        </w:rPr>
        <w:t xml:space="preserve"> www.priekuli.lv, tālr. 64107871, e-pasts: dome@priekulunovads.lv</w:t>
      </w:r>
    </w:p>
    <w:p w:rsidR="00211BDD" w:rsidRDefault="00211BDD">
      <w:pPr>
        <w:pBdr>
          <w:top w:val="nil"/>
          <w:left w:val="nil"/>
          <w:bottom w:val="nil"/>
          <w:right w:val="nil"/>
          <w:between w:val="nil"/>
        </w:pBdr>
        <w:rPr>
          <w:color w:val="000000"/>
          <w:sz w:val="18"/>
          <w:szCs w:val="18"/>
        </w:rPr>
      </w:pPr>
    </w:p>
    <w:p w:rsidR="00211BDD" w:rsidRDefault="001F6FF2">
      <w:pPr>
        <w:pBdr>
          <w:top w:val="nil"/>
          <w:left w:val="nil"/>
          <w:bottom w:val="nil"/>
          <w:right w:val="nil"/>
          <w:between w:val="nil"/>
        </w:pBdr>
        <w:ind w:left="5040"/>
        <w:jc w:val="right"/>
        <w:rPr>
          <w:color w:val="000000"/>
        </w:rPr>
      </w:pPr>
      <w:r>
        <w:rPr>
          <w:b/>
          <w:color w:val="000000"/>
        </w:rPr>
        <w:t>APSTIPRINĀTS</w:t>
      </w:r>
    </w:p>
    <w:p w:rsidR="00211BDD" w:rsidRDefault="001F6FF2">
      <w:pPr>
        <w:pBdr>
          <w:top w:val="nil"/>
          <w:left w:val="nil"/>
          <w:bottom w:val="nil"/>
          <w:right w:val="nil"/>
          <w:between w:val="nil"/>
        </w:pBdr>
        <w:ind w:left="5040"/>
        <w:jc w:val="right"/>
        <w:rPr>
          <w:color w:val="000000"/>
        </w:rPr>
      </w:pPr>
      <w:r>
        <w:rPr>
          <w:color w:val="000000"/>
        </w:rPr>
        <w:t xml:space="preserve">Priekuļu novada domes </w:t>
      </w:r>
    </w:p>
    <w:p w:rsidR="00211BDD" w:rsidRDefault="001F6FF2">
      <w:pPr>
        <w:pBdr>
          <w:top w:val="nil"/>
          <w:left w:val="nil"/>
          <w:bottom w:val="nil"/>
          <w:right w:val="nil"/>
          <w:between w:val="nil"/>
        </w:pBdr>
        <w:ind w:left="5040"/>
        <w:jc w:val="right"/>
        <w:rPr>
          <w:color w:val="000000"/>
        </w:rPr>
      </w:pPr>
      <w:r>
        <w:rPr>
          <w:color w:val="000000"/>
        </w:rPr>
        <w:t xml:space="preserve">2020.gada </w:t>
      </w:r>
      <w:r>
        <w:t>28.maija</w:t>
      </w:r>
      <w:r>
        <w:rPr>
          <w:color w:val="000000"/>
        </w:rPr>
        <w:t xml:space="preserve"> domes sēdē, </w:t>
      </w:r>
    </w:p>
    <w:p w:rsidR="00211BDD" w:rsidRDefault="001F6FF2">
      <w:pPr>
        <w:pBdr>
          <w:top w:val="nil"/>
          <w:left w:val="nil"/>
          <w:bottom w:val="nil"/>
          <w:right w:val="nil"/>
          <w:between w:val="nil"/>
        </w:pBdr>
        <w:ind w:left="5040"/>
        <w:jc w:val="right"/>
        <w:rPr>
          <w:color w:val="000000"/>
          <w:sz w:val="24"/>
          <w:szCs w:val="24"/>
        </w:rPr>
      </w:pPr>
      <w:r>
        <w:rPr>
          <w:color w:val="000000"/>
        </w:rPr>
        <w:t>protokols Nr.10</w:t>
      </w:r>
    </w:p>
    <w:p w:rsidR="00211BDD" w:rsidRDefault="001F6FF2">
      <w:pPr>
        <w:pBdr>
          <w:top w:val="nil"/>
          <w:left w:val="nil"/>
          <w:bottom w:val="nil"/>
          <w:right w:val="nil"/>
          <w:between w:val="nil"/>
        </w:pBdr>
        <w:ind w:left="5040"/>
        <w:rPr>
          <w:color w:val="000000"/>
          <w:sz w:val="24"/>
          <w:szCs w:val="24"/>
        </w:rPr>
      </w:pPr>
      <w:r>
        <w:rPr>
          <w:color w:val="000000"/>
          <w:sz w:val="24"/>
          <w:szCs w:val="24"/>
        </w:rPr>
        <w:t xml:space="preserve"> </w:t>
      </w:r>
    </w:p>
    <w:p w:rsidR="00211BDD" w:rsidRDefault="001F6FF2">
      <w:pPr>
        <w:ind w:right="-6"/>
        <w:jc w:val="center"/>
        <w:rPr>
          <w:b/>
          <w:color w:val="00000A"/>
          <w:sz w:val="28"/>
          <w:szCs w:val="28"/>
        </w:rPr>
      </w:pPr>
      <w:r>
        <w:rPr>
          <w:b/>
          <w:color w:val="00000A"/>
          <w:sz w:val="28"/>
          <w:szCs w:val="28"/>
        </w:rPr>
        <w:t>INFORMĀCIJAS SISTĒMAS DARBĪBAS ATJAUNOŠANAS PLĀNS</w:t>
      </w:r>
    </w:p>
    <w:p w:rsidR="00211BDD" w:rsidRDefault="00211BDD">
      <w:pPr>
        <w:pBdr>
          <w:top w:val="nil"/>
          <w:left w:val="nil"/>
          <w:bottom w:val="nil"/>
          <w:right w:val="nil"/>
          <w:between w:val="nil"/>
        </w:pBdr>
        <w:jc w:val="center"/>
        <w:rPr>
          <w:color w:val="000000"/>
          <w:sz w:val="24"/>
          <w:szCs w:val="24"/>
        </w:rPr>
      </w:pPr>
    </w:p>
    <w:p w:rsidR="00211BDD" w:rsidRDefault="001F6FF2">
      <w:pPr>
        <w:numPr>
          <w:ilvl w:val="0"/>
          <w:numId w:val="1"/>
        </w:numPr>
        <w:pBdr>
          <w:top w:val="nil"/>
          <w:left w:val="nil"/>
          <w:bottom w:val="nil"/>
          <w:right w:val="nil"/>
          <w:between w:val="nil"/>
        </w:pBdr>
        <w:jc w:val="center"/>
        <w:rPr>
          <w:b/>
          <w:color w:val="00000A"/>
          <w:sz w:val="24"/>
          <w:szCs w:val="24"/>
        </w:rPr>
      </w:pPr>
      <w:r>
        <w:rPr>
          <w:b/>
          <w:color w:val="00000A"/>
          <w:sz w:val="24"/>
          <w:szCs w:val="24"/>
        </w:rPr>
        <w:t>Vispārīgie jautājumi</w:t>
      </w:r>
    </w:p>
    <w:p w:rsidR="00211BDD" w:rsidRDefault="00211BDD">
      <w:pPr>
        <w:spacing w:line="283" w:lineRule="auto"/>
      </w:pPr>
    </w:p>
    <w:p w:rsidR="00211BDD" w:rsidRDefault="001F6FF2">
      <w:pPr>
        <w:numPr>
          <w:ilvl w:val="0"/>
          <w:numId w:val="5"/>
        </w:numPr>
        <w:tabs>
          <w:tab w:val="left" w:pos="567"/>
        </w:tabs>
        <w:spacing w:line="236" w:lineRule="auto"/>
        <w:ind w:left="567" w:hanging="567"/>
        <w:jc w:val="both"/>
        <w:rPr>
          <w:color w:val="00000A"/>
          <w:sz w:val="24"/>
          <w:szCs w:val="24"/>
        </w:rPr>
      </w:pPr>
      <w:r>
        <w:rPr>
          <w:color w:val="00000A"/>
          <w:sz w:val="24"/>
          <w:szCs w:val="24"/>
        </w:rPr>
        <w:t>Informācijas sistēmas darbības atjaunošanas plāns ietver kārtību, kādā Priekuļu novada pašvaldība un tās iestādes (turpmāk – Pašvaldība) nodrošina pašvaldības izmantotās informācijas sistēmas, kas ir izvietotas uz pašvaldības serveriem, atjaunošanu darbības traucējumu gadījumā.</w:t>
      </w:r>
    </w:p>
    <w:p w:rsidR="00211BDD" w:rsidRDefault="001F6FF2">
      <w:pPr>
        <w:numPr>
          <w:ilvl w:val="0"/>
          <w:numId w:val="5"/>
        </w:numPr>
        <w:tabs>
          <w:tab w:val="left" w:pos="567"/>
        </w:tabs>
        <w:spacing w:line="236" w:lineRule="auto"/>
        <w:ind w:left="567" w:hanging="567"/>
        <w:jc w:val="both"/>
        <w:rPr>
          <w:color w:val="00000A"/>
          <w:sz w:val="24"/>
          <w:szCs w:val="24"/>
        </w:rPr>
      </w:pPr>
      <w:r>
        <w:rPr>
          <w:color w:val="00000A"/>
          <w:sz w:val="24"/>
          <w:szCs w:val="24"/>
        </w:rPr>
        <w:t>Noteikumos lietotie termini:</w:t>
      </w:r>
    </w:p>
    <w:p w:rsidR="00211BDD" w:rsidRDefault="00211BDD">
      <w:pPr>
        <w:spacing w:line="14" w:lineRule="auto"/>
      </w:pPr>
    </w:p>
    <w:p w:rsidR="00211BDD" w:rsidRDefault="001F6FF2" w:rsidP="001F6FF2">
      <w:pPr>
        <w:numPr>
          <w:ilvl w:val="1"/>
          <w:numId w:val="7"/>
        </w:numPr>
        <w:pBdr>
          <w:top w:val="nil"/>
          <w:left w:val="nil"/>
          <w:bottom w:val="nil"/>
          <w:right w:val="nil"/>
          <w:between w:val="nil"/>
        </w:pBdr>
        <w:spacing w:line="236" w:lineRule="auto"/>
        <w:ind w:left="993" w:hanging="426"/>
        <w:jc w:val="both"/>
        <w:rPr>
          <w:color w:val="00000A"/>
          <w:sz w:val="24"/>
          <w:szCs w:val="24"/>
        </w:rPr>
      </w:pPr>
      <w:r>
        <w:rPr>
          <w:b/>
          <w:color w:val="00000A"/>
          <w:sz w:val="24"/>
          <w:szCs w:val="24"/>
        </w:rPr>
        <w:t>Informācijas sistēma (turpmāk arī IS)</w:t>
      </w:r>
      <w:r>
        <w:rPr>
          <w:color w:val="00000A"/>
          <w:sz w:val="24"/>
          <w:szCs w:val="24"/>
        </w:rPr>
        <w:t xml:space="preserve"> – strukturizēts informācijas tehnoloģiju un datu bāzu kopums, kuru lietojot tiek nodrošināta valsts funkciju izpildei nepieciešamās informācijas ierosināšana, radīšana, apkopošana, uzkrāšana, apstrādāšana, izmantošana un iznīcināšana.</w:t>
      </w:r>
    </w:p>
    <w:p w:rsidR="00211BDD" w:rsidRDefault="00211BDD" w:rsidP="001F6FF2">
      <w:pPr>
        <w:spacing w:line="14" w:lineRule="auto"/>
        <w:ind w:hanging="426"/>
      </w:pPr>
    </w:p>
    <w:p w:rsidR="00211BDD" w:rsidRDefault="001F6FF2" w:rsidP="001F6FF2">
      <w:pPr>
        <w:numPr>
          <w:ilvl w:val="1"/>
          <w:numId w:val="7"/>
        </w:numPr>
        <w:pBdr>
          <w:top w:val="nil"/>
          <w:left w:val="nil"/>
          <w:bottom w:val="nil"/>
          <w:right w:val="nil"/>
          <w:between w:val="nil"/>
        </w:pBdr>
        <w:spacing w:line="236" w:lineRule="auto"/>
        <w:ind w:left="993" w:hanging="426"/>
        <w:jc w:val="both"/>
        <w:rPr>
          <w:color w:val="00000A"/>
          <w:sz w:val="24"/>
          <w:szCs w:val="24"/>
        </w:rPr>
      </w:pPr>
      <w:r>
        <w:rPr>
          <w:b/>
          <w:color w:val="00000A"/>
          <w:sz w:val="24"/>
          <w:szCs w:val="24"/>
        </w:rPr>
        <w:t xml:space="preserve">Informācijas sistēmas lietotājs </w:t>
      </w:r>
      <w:r>
        <w:rPr>
          <w:color w:val="00000A"/>
          <w:sz w:val="24"/>
          <w:szCs w:val="24"/>
        </w:rPr>
        <w:t>– persona, kurai ir piešķirtas piekļuves tiesības informācijas sistēmās.</w:t>
      </w:r>
    </w:p>
    <w:p w:rsidR="00211BDD" w:rsidRDefault="001F6FF2" w:rsidP="001F6FF2">
      <w:pPr>
        <w:numPr>
          <w:ilvl w:val="1"/>
          <w:numId w:val="7"/>
        </w:numPr>
        <w:pBdr>
          <w:top w:val="nil"/>
          <w:left w:val="nil"/>
          <w:bottom w:val="nil"/>
          <w:right w:val="nil"/>
          <w:between w:val="nil"/>
        </w:pBdr>
        <w:spacing w:line="236" w:lineRule="auto"/>
        <w:ind w:left="993" w:hanging="426"/>
        <w:jc w:val="both"/>
        <w:rPr>
          <w:color w:val="00000A"/>
          <w:sz w:val="24"/>
          <w:szCs w:val="24"/>
        </w:rPr>
      </w:pPr>
      <w:r>
        <w:rPr>
          <w:b/>
          <w:color w:val="00000A"/>
          <w:sz w:val="24"/>
          <w:szCs w:val="24"/>
        </w:rPr>
        <w:t xml:space="preserve">Datorsistēmu un datortīklu administrators </w:t>
      </w:r>
      <w:r>
        <w:rPr>
          <w:color w:val="00000A"/>
          <w:sz w:val="24"/>
          <w:szCs w:val="24"/>
        </w:rPr>
        <w:t>(turpmāk  - Datortīklu administrators)</w:t>
      </w:r>
      <w:r>
        <w:rPr>
          <w:b/>
          <w:color w:val="00000A"/>
          <w:sz w:val="24"/>
          <w:szCs w:val="24"/>
        </w:rPr>
        <w:t xml:space="preserve"> </w:t>
      </w:r>
      <w:r>
        <w:rPr>
          <w:color w:val="00000A"/>
          <w:sz w:val="24"/>
          <w:szCs w:val="24"/>
        </w:rPr>
        <w:t>– Pašvaldības vai ārpakalpojuma darbinieks, kurš Pašvaldības normatīvajos aktos noteiktā kārtībā veic nepieciešamos datortehnikas apkalpošanas darbus. Ārpakalpojuma gadījumā veicamo darbu apjomu un pienākumus nosaka ārpakalpojuma sniedzēja līguma nosacījumi.</w:t>
      </w:r>
    </w:p>
    <w:p w:rsidR="00211BDD" w:rsidRDefault="001F6FF2" w:rsidP="001F6FF2">
      <w:pPr>
        <w:numPr>
          <w:ilvl w:val="1"/>
          <w:numId w:val="7"/>
        </w:numPr>
        <w:pBdr>
          <w:top w:val="nil"/>
          <w:left w:val="nil"/>
          <w:bottom w:val="nil"/>
          <w:right w:val="nil"/>
          <w:between w:val="nil"/>
        </w:pBdr>
        <w:spacing w:line="236" w:lineRule="auto"/>
        <w:ind w:left="993" w:hanging="426"/>
        <w:jc w:val="both"/>
        <w:rPr>
          <w:color w:val="00000A"/>
          <w:sz w:val="24"/>
          <w:szCs w:val="24"/>
        </w:rPr>
      </w:pPr>
      <w:r>
        <w:rPr>
          <w:b/>
          <w:color w:val="00000A"/>
          <w:sz w:val="24"/>
          <w:szCs w:val="24"/>
        </w:rPr>
        <w:t xml:space="preserve">Informācijas tehnoloģiju administrators </w:t>
      </w:r>
      <w:r>
        <w:rPr>
          <w:color w:val="00000A"/>
          <w:sz w:val="24"/>
          <w:szCs w:val="24"/>
        </w:rPr>
        <w:t>- Pašvaldības vai ārpakalpojuma darbinieks, kurš Pašvaldības normatīvajos aktos noteiktā kārtībā nodrošina IS atbalsta izveidi, uzturēšanu un koordinēšanu. Ārpakalpojuma gadījumā veicamo darbu apjomu un pienākumus nosaka ārpakalpojuma sniedzēja līguma nosacījumi.</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Informācijas sistēmu atjaunošanas plāna mērķis ir nodrošināt Pašvaldības darbības turpināšanu, iespējamo zaudējumu minimizēšanu, saistību izpildi gadījumos, kad darbība ir traucēta ārēju vai iekšēju faktoru gadījumā, kas, piemēram, ir kādas iekšējās informācijas sistēmas, serveru vai tīkla iekārtu bojājumi, personāla kļūdas, ļaunprātīga rīcība, elektrības padeves traucējumi, ugunsgrēks, plūdi, daļēji vai pilnīgi telpu postījumi vai tml.</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Datortīklu administrators veic pārraudzību par darbības atjaunošanas plānošanu, pieprasot Pašvaldības izpilddirektoram nepieciešamos personāla, tehnoloģiskos un finanšu resursus kārtības izstrādei un realizācijai.</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Informācijas sistēmas darbības atjaunošanas plāns ir saistošs Datortīklu administratoram, Informācijas tehnoloģiju administratoram, izpilddirektoram un visiem Pašvaldības struktūrvienību vadītājiem.</w:t>
      </w:r>
    </w:p>
    <w:p w:rsidR="00211BDD" w:rsidRDefault="00211BDD">
      <w:pPr>
        <w:tabs>
          <w:tab w:val="left" w:pos="567"/>
        </w:tabs>
        <w:spacing w:line="237" w:lineRule="auto"/>
        <w:jc w:val="both"/>
        <w:rPr>
          <w:color w:val="00000A"/>
          <w:sz w:val="24"/>
          <w:szCs w:val="24"/>
        </w:rPr>
      </w:pPr>
    </w:p>
    <w:p w:rsidR="00211BDD" w:rsidRDefault="001F6FF2">
      <w:pPr>
        <w:numPr>
          <w:ilvl w:val="0"/>
          <w:numId w:val="1"/>
        </w:numPr>
        <w:pBdr>
          <w:top w:val="nil"/>
          <w:left w:val="nil"/>
          <w:bottom w:val="nil"/>
          <w:right w:val="nil"/>
          <w:between w:val="nil"/>
        </w:pBdr>
        <w:tabs>
          <w:tab w:val="left" w:pos="0"/>
        </w:tabs>
        <w:jc w:val="center"/>
        <w:rPr>
          <w:b/>
          <w:color w:val="00000A"/>
          <w:sz w:val="24"/>
          <w:szCs w:val="24"/>
        </w:rPr>
      </w:pPr>
      <w:r>
        <w:rPr>
          <w:b/>
          <w:color w:val="00000A"/>
          <w:sz w:val="24"/>
          <w:szCs w:val="24"/>
        </w:rPr>
        <w:t>Darbības traucējuma identificēšana</w:t>
      </w:r>
    </w:p>
    <w:p w:rsidR="00211BDD" w:rsidRDefault="00211BDD">
      <w:pPr>
        <w:spacing w:line="283" w:lineRule="auto"/>
        <w:jc w:val="both"/>
        <w:rPr>
          <w:b/>
          <w:color w:val="00000A"/>
          <w:sz w:val="24"/>
          <w:szCs w:val="24"/>
        </w:rPr>
      </w:pP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 xml:space="preserve">Īslaicīgs iekšējās informācijas sistēmas darbības traucējums ir situācija, kas atbilst šādiem nosacījumiem: </w:t>
      </w:r>
    </w:p>
    <w:p w:rsidR="00211BDD" w:rsidRDefault="001F6FF2">
      <w:pPr>
        <w:numPr>
          <w:ilvl w:val="1"/>
          <w:numId w:val="8"/>
        </w:numPr>
        <w:pBdr>
          <w:top w:val="nil"/>
          <w:left w:val="nil"/>
          <w:bottom w:val="nil"/>
          <w:right w:val="nil"/>
          <w:between w:val="nil"/>
        </w:pBdr>
        <w:spacing w:line="236" w:lineRule="auto"/>
        <w:ind w:left="993" w:hanging="567"/>
        <w:jc w:val="both"/>
        <w:rPr>
          <w:color w:val="00000A"/>
          <w:sz w:val="24"/>
          <w:szCs w:val="24"/>
        </w:rPr>
      </w:pPr>
      <w:r>
        <w:rPr>
          <w:color w:val="00000A"/>
          <w:sz w:val="24"/>
          <w:szCs w:val="24"/>
        </w:rPr>
        <w:lastRenderedPageBreak/>
        <w:t>pārtraukta vai daļēji pārtraukta informācijas sistēmas darbība, kas nepārsniedz 2 (divas) stundas;</w:t>
      </w:r>
    </w:p>
    <w:p w:rsidR="00211BDD" w:rsidRDefault="001F6FF2">
      <w:pPr>
        <w:numPr>
          <w:ilvl w:val="1"/>
          <w:numId w:val="8"/>
        </w:numPr>
        <w:pBdr>
          <w:top w:val="nil"/>
          <w:left w:val="nil"/>
          <w:bottom w:val="nil"/>
          <w:right w:val="nil"/>
          <w:between w:val="nil"/>
        </w:pBdr>
        <w:spacing w:line="236" w:lineRule="auto"/>
        <w:ind w:left="993" w:hanging="567"/>
        <w:jc w:val="both"/>
        <w:rPr>
          <w:color w:val="00000A"/>
          <w:sz w:val="24"/>
          <w:szCs w:val="24"/>
        </w:rPr>
      </w:pPr>
      <w:r>
        <w:rPr>
          <w:color w:val="00000A"/>
          <w:sz w:val="24"/>
          <w:szCs w:val="24"/>
        </w:rPr>
        <w:t>identificējot šo traucējumu, Datortīklu administratoram ir saprotami darbības traucējuma iemesli un ir pamatota pārliecība, ka šis traucējums tiks novērsts 2 (divu) stundu laikā.</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Ilglaicīgs darbības traucējums ir situācija, kas atbilst šādiem nosacījumiem:</w:t>
      </w:r>
    </w:p>
    <w:p w:rsidR="00211BDD" w:rsidRDefault="00211BDD">
      <w:pPr>
        <w:spacing w:line="14" w:lineRule="auto"/>
        <w:jc w:val="both"/>
      </w:pPr>
    </w:p>
    <w:p w:rsidR="00211BDD" w:rsidRDefault="001F6FF2">
      <w:pPr>
        <w:numPr>
          <w:ilvl w:val="1"/>
          <w:numId w:val="9"/>
        </w:numPr>
        <w:pBdr>
          <w:top w:val="nil"/>
          <w:left w:val="nil"/>
          <w:bottom w:val="nil"/>
          <w:right w:val="nil"/>
          <w:between w:val="nil"/>
        </w:pBdr>
        <w:spacing w:line="236" w:lineRule="auto"/>
        <w:ind w:left="993" w:hanging="567"/>
        <w:jc w:val="both"/>
        <w:rPr>
          <w:color w:val="00000A"/>
          <w:sz w:val="24"/>
          <w:szCs w:val="24"/>
        </w:rPr>
      </w:pPr>
      <w:r>
        <w:rPr>
          <w:color w:val="00000A"/>
          <w:sz w:val="24"/>
          <w:szCs w:val="24"/>
        </w:rPr>
        <w:t>pārtraukta vai daļēji pārtraukta informācijas sistēmas darbība, kas pārsniedz 2 (divas) stundas; vai</w:t>
      </w:r>
    </w:p>
    <w:p w:rsidR="00211BDD" w:rsidRDefault="001F6FF2">
      <w:pPr>
        <w:numPr>
          <w:ilvl w:val="1"/>
          <w:numId w:val="9"/>
        </w:numPr>
        <w:pBdr>
          <w:top w:val="nil"/>
          <w:left w:val="nil"/>
          <w:bottom w:val="nil"/>
          <w:right w:val="nil"/>
          <w:between w:val="nil"/>
        </w:pBdr>
        <w:spacing w:line="236" w:lineRule="auto"/>
        <w:ind w:left="993" w:hanging="567"/>
        <w:jc w:val="both"/>
        <w:rPr>
          <w:color w:val="00000A"/>
          <w:sz w:val="24"/>
          <w:szCs w:val="24"/>
        </w:rPr>
      </w:pPr>
      <w:r>
        <w:rPr>
          <w:color w:val="00000A"/>
          <w:sz w:val="24"/>
          <w:szCs w:val="24"/>
        </w:rPr>
        <w:t xml:space="preserve">identificējot šo traucējumu, Datortīklu administratoram ir saprotami darbības traucējumu iemesli, apzinoties, ka to novēršanai būs nepieciešams laiks ilgāks par 2 (divām) stundām; </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Informācijas sistēmas darbības traucējums var rasties, ja:</w:t>
      </w:r>
    </w:p>
    <w:p w:rsidR="001F6FF2" w:rsidRDefault="001F6FF2" w:rsidP="001F6FF2">
      <w:pPr>
        <w:pStyle w:val="Sarakstarindkopa"/>
        <w:numPr>
          <w:ilvl w:val="1"/>
          <w:numId w:val="11"/>
        </w:numPr>
        <w:pBdr>
          <w:top w:val="nil"/>
          <w:left w:val="nil"/>
          <w:bottom w:val="nil"/>
          <w:right w:val="nil"/>
          <w:between w:val="nil"/>
        </w:pBdr>
        <w:spacing w:line="236" w:lineRule="auto"/>
        <w:ind w:left="1134" w:hanging="567"/>
        <w:jc w:val="both"/>
        <w:rPr>
          <w:color w:val="00000A"/>
          <w:sz w:val="24"/>
          <w:szCs w:val="24"/>
        </w:rPr>
      </w:pPr>
      <w:r w:rsidRPr="001F6FF2">
        <w:rPr>
          <w:color w:val="00000A"/>
          <w:sz w:val="24"/>
          <w:szCs w:val="24"/>
        </w:rPr>
        <w:t>ir pilnīgi vai daļēji pārtraukta Pašvaldības pakalpojumu sniegšana;</w:t>
      </w:r>
    </w:p>
    <w:p w:rsidR="00211BDD" w:rsidRPr="001F6FF2" w:rsidRDefault="001F6FF2" w:rsidP="001F6FF2">
      <w:pPr>
        <w:pStyle w:val="Sarakstarindkopa"/>
        <w:numPr>
          <w:ilvl w:val="1"/>
          <w:numId w:val="11"/>
        </w:numPr>
        <w:pBdr>
          <w:top w:val="nil"/>
          <w:left w:val="nil"/>
          <w:bottom w:val="nil"/>
          <w:right w:val="nil"/>
          <w:between w:val="nil"/>
        </w:pBdr>
        <w:spacing w:line="236" w:lineRule="auto"/>
        <w:ind w:left="1134" w:hanging="567"/>
        <w:jc w:val="both"/>
        <w:rPr>
          <w:color w:val="00000A"/>
          <w:sz w:val="24"/>
          <w:szCs w:val="24"/>
        </w:rPr>
      </w:pPr>
      <w:r w:rsidRPr="001F6FF2">
        <w:rPr>
          <w:color w:val="00000A"/>
          <w:sz w:val="24"/>
          <w:szCs w:val="24"/>
        </w:rPr>
        <w:t>ir konstatēts, ka pakalpojumu sniegšanu nevar atjaunot nepieciešamajā apjomā un kvalitātē.</w:t>
      </w:r>
    </w:p>
    <w:p w:rsidR="00211BDD" w:rsidRDefault="00211BDD">
      <w:pPr>
        <w:spacing w:line="234" w:lineRule="auto"/>
        <w:ind w:right="20"/>
        <w:jc w:val="both"/>
        <w:rPr>
          <w:color w:val="00000A"/>
          <w:sz w:val="24"/>
          <w:szCs w:val="24"/>
        </w:rPr>
      </w:pPr>
    </w:p>
    <w:p w:rsidR="00211BDD" w:rsidRDefault="001F6FF2">
      <w:pPr>
        <w:numPr>
          <w:ilvl w:val="0"/>
          <w:numId w:val="3"/>
        </w:numPr>
        <w:pBdr>
          <w:top w:val="nil"/>
          <w:left w:val="nil"/>
          <w:bottom w:val="nil"/>
          <w:right w:val="nil"/>
          <w:between w:val="nil"/>
        </w:pBdr>
        <w:tabs>
          <w:tab w:val="left" w:pos="0"/>
        </w:tabs>
        <w:jc w:val="center"/>
        <w:rPr>
          <w:b/>
          <w:color w:val="00000A"/>
          <w:sz w:val="24"/>
          <w:szCs w:val="24"/>
        </w:rPr>
      </w:pPr>
      <w:r>
        <w:rPr>
          <w:b/>
          <w:color w:val="00000A"/>
          <w:sz w:val="24"/>
          <w:szCs w:val="24"/>
        </w:rPr>
        <w:t>Darbības traucējuma novēršana</w:t>
      </w:r>
    </w:p>
    <w:p w:rsidR="00211BDD" w:rsidRDefault="00211BDD">
      <w:pPr>
        <w:spacing w:line="283" w:lineRule="auto"/>
        <w:rPr>
          <w:b/>
          <w:color w:val="00000A"/>
          <w:sz w:val="24"/>
          <w:szCs w:val="24"/>
        </w:rPr>
      </w:pP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Pēc IS darbības traucējuma atklāšanas pirmais uzdevums ir noteikt, vai situācijas bīstamības līmenis prasa personāla evakuāciju. Ja radusies situācija, kuras rezultātā izraisīti būtiski ēku un iekārtu bojājumi, situāciju konstatējušajam Pašvaldības darbiniekam nekavējoties jāinformē Datortīklu vai Informāciju tehnoloģiju administrators un izpilddirektors.</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Datortīklu vai Informāciju tehnoloģiju administrators pēc darbības traucējuma identificēšanas pārņem situācijas vadību un informē par darbības traucējumu iesaistītos Pašvaldības struktūrvienību vadītājus un darbiniekus.</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Rīcība atsevišķos ārkārtas situāciju gadījumos un turpmāko bojājumu novēršanā:</w:t>
      </w:r>
    </w:p>
    <w:p w:rsidR="00211BDD" w:rsidRDefault="001F6FF2" w:rsidP="001F6FF2">
      <w:pPr>
        <w:numPr>
          <w:ilvl w:val="1"/>
          <w:numId w:val="4"/>
        </w:numPr>
        <w:pBdr>
          <w:top w:val="nil"/>
          <w:left w:val="nil"/>
          <w:bottom w:val="nil"/>
          <w:right w:val="nil"/>
          <w:between w:val="nil"/>
        </w:pBdr>
        <w:tabs>
          <w:tab w:val="left" w:pos="1418"/>
        </w:tabs>
        <w:spacing w:line="237" w:lineRule="auto"/>
        <w:ind w:left="1276" w:hanging="709"/>
        <w:jc w:val="both"/>
        <w:rPr>
          <w:color w:val="00000A"/>
          <w:sz w:val="24"/>
          <w:szCs w:val="24"/>
        </w:rPr>
      </w:pPr>
      <w:r>
        <w:rPr>
          <w:color w:val="000000"/>
          <w:sz w:val="24"/>
          <w:szCs w:val="24"/>
        </w:rPr>
        <w:t>ugunsgrēka trauksmes, atklātas uguns vai piedūmojuma gadījumā jārīkojas atbilstoši „Rīcības plāns ugunsgrēka gadījumā”; ugunsgrēka gadījumā nekavējoties zvanīt 01 vai 112;</w:t>
      </w:r>
    </w:p>
    <w:p w:rsidR="00211BDD" w:rsidRDefault="001F6FF2" w:rsidP="001F6FF2">
      <w:pPr>
        <w:numPr>
          <w:ilvl w:val="1"/>
          <w:numId w:val="4"/>
        </w:numPr>
        <w:pBdr>
          <w:top w:val="nil"/>
          <w:left w:val="nil"/>
          <w:bottom w:val="nil"/>
          <w:right w:val="nil"/>
          <w:between w:val="nil"/>
        </w:pBdr>
        <w:tabs>
          <w:tab w:val="left" w:pos="1418"/>
        </w:tabs>
        <w:spacing w:line="237" w:lineRule="auto"/>
        <w:ind w:left="1276" w:hanging="709"/>
        <w:jc w:val="both"/>
        <w:rPr>
          <w:color w:val="00000A"/>
          <w:sz w:val="24"/>
          <w:szCs w:val="24"/>
        </w:rPr>
      </w:pPr>
      <w:r>
        <w:rPr>
          <w:color w:val="00000A"/>
          <w:sz w:val="24"/>
          <w:szCs w:val="24"/>
        </w:rPr>
        <w:t>elektrības padeves pārrāvumu gadījumā, pazūdot apgaismojumam (būtiski telpām bez logiem vai diennakts tumšajā laikā), jāatstāj darba vieta.</w:t>
      </w:r>
    </w:p>
    <w:p w:rsidR="00211BDD" w:rsidRDefault="001F6FF2" w:rsidP="001F6FF2">
      <w:pPr>
        <w:numPr>
          <w:ilvl w:val="1"/>
          <w:numId w:val="4"/>
        </w:numPr>
        <w:pBdr>
          <w:top w:val="nil"/>
          <w:left w:val="nil"/>
          <w:bottom w:val="nil"/>
          <w:right w:val="nil"/>
          <w:between w:val="nil"/>
        </w:pBdr>
        <w:tabs>
          <w:tab w:val="left" w:pos="1418"/>
        </w:tabs>
        <w:spacing w:line="237" w:lineRule="auto"/>
        <w:ind w:left="1276" w:hanging="709"/>
        <w:jc w:val="both"/>
        <w:rPr>
          <w:color w:val="00000A"/>
          <w:sz w:val="24"/>
          <w:szCs w:val="24"/>
        </w:rPr>
      </w:pPr>
      <w:r>
        <w:rPr>
          <w:color w:val="00000A"/>
          <w:sz w:val="24"/>
          <w:szCs w:val="24"/>
        </w:rPr>
        <w:t>serveri un galvenās tīkla iekārtas elektroapgādes traucējumu gadījumiem ir pieslēgti pie nepārtrauktās barošanas avotiem (turpmāk - UPS).</w:t>
      </w:r>
    </w:p>
    <w:p w:rsidR="00211BDD" w:rsidRDefault="001F6FF2" w:rsidP="001F6FF2">
      <w:pPr>
        <w:numPr>
          <w:ilvl w:val="1"/>
          <w:numId w:val="4"/>
        </w:numPr>
        <w:pBdr>
          <w:top w:val="nil"/>
          <w:left w:val="nil"/>
          <w:bottom w:val="nil"/>
          <w:right w:val="nil"/>
          <w:between w:val="nil"/>
        </w:pBdr>
        <w:tabs>
          <w:tab w:val="left" w:pos="1418"/>
        </w:tabs>
        <w:spacing w:line="237" w:lineRule="auto"/>
        <w:ind w:left="1418" w:hanging="851"/>
        <w:jc w:val="both"/>
        <w:rPr>
          <w:color w:val="00000A"/>
          <w:sz w:val="24"/>
          <w:szCs w:val="24"/>
        </w:rPr>
      </w:pPr>
      <w:r>
        <w:rPr>
          <w:color w:val="00000A"/>
          <w:sz w:val="24"/>
          <w:szCs w:val="24"/>
        </w:rPr>
        <w:t>ilgstošu elektroapgādes pārtraukumu gadījumā Datortīklu vai Informāciju tehnoloģiju administrators dod nepieciešamos  norādījumus informāciju sistēmu lietotājiem.</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Darbinieku evakuācija atbilstoši izstrādātām evakuācijas shēmām un norādēm tiek veikta, iestājoties vienam no sekojošiem apstākļiem:</w:t>
      </w:r>
    </w:p>
    <w:p w:rsidR="00211BDD" w:rsidRDefault="001F6FF2" w:rsidP="001F6FF2">
      <w:pPr>
        <w:numPr>
          <w:ilvl w:val="1"/>
          <w:numId w:val="6"/>
        </w:numPr>
        <w:pBdr>
          <w:top w:val="nil"/>
          <w:left w:val="nil"/>
          <w:bottom w:val="nil"/>
          <w:right w:val="nil"/>
          <w:between w:val="nil"/>
        </w:pBdr>
        <w:spacing w:line="237" w:lineRule="auto"/>
        <w:ind w:left="993" w:hanging="426"/>
        <w:jc w:val="both"/>
        <w:rPr>
          <w:color w:val="00000A"/>
          <w:sz w:val="24"/>
          <w:szCs w:val="24"/>
        </w:rPr>
      </w:pPr>
      <w:r>
        <w:rPr>
          <w:color w:val="000000"/>
          <w:sz w:val="24"/>
          <w:szCs w:val="24"/>
        </w:rPr>
        <w:t>ieslēdzoties ugunsgrēka trauksmes signalizācijai;</w:t>
      </w:r>
    </w:p>
    <w:p w:rsidR="00211BDD" w:rsidRDefault="001F6FF2" w:rsidP="001F6FF2">
      <w:pPr>
        <w:numPr>
          <w:ilvl w:val="1"/>
          <w:numId w:val="6"/>
        </w:numPr>
        <w:pBdr>
          <w:top w:val="nil"/>
          <w:left w:val="nil"/>
          <w:bottom w:val="nil"/>
          <w:right w:val="nil"/>
          <w:between w:val="nil"/>
        </w:pBdr>
        <w:tabs>
          <w:tab w:val="left" w:pos="993"/>
        </w:tabs>
        <w:spacing w:line="237" w:lineRule="auto"/>
        <w:ind w:left="993" w:hanging="426"/>
        <w:jc w:val="both"/>
        <w:rPr>
          <w:color w:val="000000"/>
          <w:sz w:val="24"/>
          <w:szCs w:val="24"/>
        </w:rPr>
      </w:pPr>
      <w:r>
        <w:rPr>
          <w:color w:val="000000"/>
          <w:sz w:val="24"/>
          <w:szCs w:val="24"/>
        </w:rPr>
        <w:t>ugunsgrēka gadījumā;</w:t>
      </w:r>
    </w:p>
    <w:p w:rsidR="001F6FF2" w:rsidRDefault="001F6FF2" w:rsidP="001F6FF2">
      <w:pPr>
        <w:numPr>
          <w:ilvl w:val="1"/>
          <w:numId w:val="6"/>
        </w:numPr>
        <w:pBdr>
          <w:top w:val="nil"/>
          <w:left w:val="nil"/>
          <w:bottom w:val="nil"/>
          <w:right w:val="nil"/>
          <w:between w:val="nil"/>
        </w:pBdr>
        <w:tabs>
          <w:tab w:val="left" w:pos="993"/>
        </w:tabs>
        <w:spacing w:line="237" w:lineRule="auto"/>
        <w:ind w:left="993" w:hanging="426"/>
        <w:jc w:val="both"/>
        <w:rPr>
          <w:color w:val="000000"/>
          <w:sz w:val="24"/>
          <w:szCs w:val="24"/>
        </w:rPr>
      </w:pPr>
      <w:r>
        <w:rPr>
          <w:color w:val="000000"/>
          <w:sz w:val="24"/>
          <w:szCs w:val="24"/>
        </w:rPr>
        <w:t>pēc Pašvaldības izpilddirektora rīkojuma;</w:t>
      </w:r>
    </w:p>
    <w:p w:rsidR="00211BDD" w:rsidRPr="001F6FF2" w:rsidRDefault="001F6FF2" w:rsidP="001F6FF2">
      <w:pPr>
        <w:numPr>
          <w:ilvl w:val="1"/>
          <w:numId w:val="6"/>
        </w:numPr>
        <w:pBdr>
          <w:top w:val="nil"/>
          <w:left w:val="nil"/>
          <w:bottom w:val="nil"/>
          <w:right w:val="nil"/>
          <w:between w:val="nil"/>
        </w:pBdr>
        <w:tabs>
          <w:tab w:val="left" w:pos="1418"/>
        </w:tabs>
        <w:spacing w:line="237" w:lineRule="auto"/>
        <w:ind w:left="1418" w:hanging="851"/>
        <w:jc w:val="both"/>
        <w:rPr>
          <w:color w:val="000000"/>
          <w:sz w:val="24"/>
          <w:szCs w:val="24"/>
        </w:rPr>
      </w:pPr>
      <w:r w:rsidRPr="001F6FF2">
        <w:rPr>
          <w:color w:val="000000"/>
          <w:sz w:val="24"/>
          <w:szCs w:val="24"/>
        </w:rPr>
        <w:t>pēc Datortīklu vai Informāciju tehnoloģiju administratora vai tā pilnvarotas personas rīkojuma.</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Gadījumos, ja tas ir nepieciešams, izpilddirektors izveido Negadījumu seku novēršanas un atjaunošanas grupu, kuras sastāvā iekļauj Datortīklu un/vai Informāciju tehnoloģiju administratoru un/vai darbiniekus.</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Negadījumu seku novēršanas un atjaunošanas grupas pienākumi:</w:t>
      </w:r>
    </w:p>
    <w:p w:rsidR="00211BDD" w:rsidRDefault="001F6FF2" w:rsidP="001F6FF2">
      <w:pPr>
        <w:ind w:left="1418" w:hanging="709"/>
        <w:jc w:val="both"/>
        <w:rPr>
          <w:color w:val="00000A"/>
          <w:sz w:val="24"/>
          <w:szCs w:val="24"/>
        </w:rPr>
      </w:pPr>
      <w:bookmarkStart w:id="0" w:name="bookmark=id.35nkun2" w:colFirst="0" w:colLast="0"/>
      <w:bookmarkEnd w:id="0"/>
      <w:r>
        <w:rPr>
          <w:color w:val="00000A"/>
          <w:sz w:val="24"/>
          <w:szCs w:val="24"/>
        </w:rPr>
        <w:t xml:space="preserve">14.1. </w:t>
      </w:r>
      <w:r>
        <w:rPr>
          <w:color w:val="00000A"/>
          <w:sz w:val="24"/>
          <w:szCs w:val="24"/>
        </w:rPr>
        <w:tab/>
        <w:t>pieņemt lēmumu par konkrētām reaģējošām darbībām negadījumu seku novēršanai.</w:t>
      </w:r>
    </w:p>
    <w:p w:rsidR="00211BDD" w:rsidRDefault="001F6FF2" w:rsidP="001F6FF2">
      <w:pPr>
        <w:ind w:left="1418" w:hanging="709"/>
        <w:jc w:val="both"/>
        <w:rPr>
          <w:color w:val="00000A"/>
          <w:sz w:val="24"/>
          <w:szCs w:val="24"/>
        </w:rPr>
      </w:pPr>
      <w:r>
        <w:rPr>
          <w:color w:val="00000A"/>
          <w:sz w:val="24"/>
          <w:szCs w:val="24"/>
        </w:rPr>
        <w:t xml:space="preserve">14.2. </w:t>
      </w:r>
      <w:r>
        <w:rPr>
          <w:color w:val="00000A"/>
          <w:sz w:val="24"/>
          <w:szCs w:val="24"/>
        </w:rPr>
        <w:tab/>
        <w:t>novērtēt darbinieku apdraudējumu, telpu un iekārtu bojājumu pakāpi un stāvokli.</w:t>
      </w:r>
    </w:p>
    <w:p w:rsidR="00211BDD" w:rsidRDefault="00211BDD" w:rsidP="001F6FF2">
      <w:pPr>
        <w:spacing w:line="14" w:lineRule="auto"/>
        <w:ind w:left="1418" w:hanging="709"/>
      </w:pPr>
    </w:p>
    <w:p w:rsidR="00211BDD" w:rsidRDefault="001F6FF2" w:rsidP="001F6FF2">
      <w:pPr>
        <w:spacing w:line="234" w:lineRule="auto"/>
        <w:ind w:left="1418" w:right="20" w:hanging="709"/>
        <w:jc w:val="both"/>
        <w:rPr>
          <w:color w:val="00000A"/>
          <w:sz w:val="24"/>
          <w:szCs w:val="24"/>
        </w:rPr>
      </w:pPr>
      <w:r>
        <w:rPr>
          <w:color w:val="00000A"/>
          <w:sz w:val="24"/>
          <w:szCs w:val="24"/>
        </w:rPr>
        <w:t xml:space="preserve">14.3. </w:t>
      </w:r>
      <w:r>
        <w:rPr>
          <w:color w:val="00000A"/>
          <w:sz w:val="24"/>
          <w:szCs w:val="24"/>
        </w:rPr>
        <w:tab/>
        <w:t>identificēt un novērtēt bojātās sistēmas nozīmīgumu Pašvaldības darbībai, noteikt apdraudējuma vai darbības pārtraukuma iemeslus.</w:t>
      </w:r>
    </w:p>
    <w:p w:rsidR="00211BDD" w:rsidRDefault="00211BDD" w:rsidP="001F6FF2">
      <w:pPr>
        <w:spacing w:line="14" w:lineRule="auto"/>
        <w:ind w:left="1418" w:hanging="709"/>
      </w:pPr>
    </w:p>
    <w:p w:rsidR="00211BDD" w:rsidRDefault="001F6FF2" w:rsidP="001F6FF2">
      <w:pPr>
        <w:spacing w:line="234" w:lineRule="auto"/>
        <w:ind w:left="1418" w:right="20" w:hanging="709"/>
        <w:jc w:val="both"/>
        <w:rPr>
          <w:color w:val="00000A"/>
          <w:sz w:val="24"/>
          <w:szCs w:val="24"/>
        </w:rPr>
      </w:pPr>
      <w:r>
        <w:rPr>
          <w:color w:val="00000A"/>
          <w:sz w:val="24"/>
          <w:szCs w:val="24"/>
        </w:rPr>
        <w:t xml:space="preserve">14.4. </w:t>
      </w:r>
      <w:r>
        <w:rPr>
          <w:color w:val="00000A"/>
          <w:sz w:val="24"/>
          <w:szCs w:val="24"/>
        </w:rPr>
        <w:tab/>
        <w:t>novērtēt Pašvaldībai radītos zaudējumus infrastruktūras un informācijas sistēmu atjaunošanai.</w:t>
      </w:r>
    </w:p>
    <w:p w:rsidR="00211BDD" w:rsidRDefault="00211BDD" w:rsidP="001F6FF2">
      <w:pPr>
        <w:spacing w:line="14" w:lineRule="auto"/>
        <w:ind w:left="1418" w:hanging="709"/>
      </w:pPr>
    </w:p>
    <w:p w:rsidR="00211BDD" w:rsidRDefault="001F6FF2" w:rsidP="001F6FF2">
      <w:pPr>
        <w:spacing w:line="234" w:lineRule="auto"/>
        <w:ind w:left="1418" w:hanging="709"/>
        <w:jc w:val="both"/>
        <w:rPr>
          <w:color w:val="00000A"/>
          <w:sz w:val="24"/>
          <w:szCs w:val="24"/>
        </w:rPr>
      </w:pPr>
      <w:r>
        <w:rPr>
          <w:color w:val="00000A"/>
          <w:sz w:val="24"/>
          <w:szCs w:val="24"/>
        </w:rPr>
        <w:t xml:space="preserve">14.5. </w:t>
      </w:r>
      <w:r>
        <w:rPr>
          <w:color w:val="00000A"/>
          <w:sz w:val="24"/>
          <w:szCs w:val="24"/>
        </w:rPr>
        <w:tab/>
        <w:t>noteikt apdraudēto vai skarto teritoriju. Pieņemt lēmumu par darbības atjaunošanu esošajās telpās vai pārvietot to uz citām telpām.</w:t>
      </w:r>
    </w:p>
    <w:p w:rsidR="00211BDD" w:rsidRDefault="00211BDD" w:rsidP="001F6FF2">
      <w:pPr>
        <w:spacing w:line="14" w:lineRule="auto"/>
        <w:ind w:left="1418" w:hanging="709"/>
      </w:pPr>
    </w:p>
    <w:p w:rsidR="00211BDD" w:rsidRDefault="001F6FF2" w:rsidP="001F6FF2">
      <w:pPr>
        <w:spacing w:line="236" w:lineRule="auto"/>
        <w:ind w:left="1418" w:hanging="709"/>
        <w:jc w:val="both"/>
        <w:rPr>
          <w:color w:val="00000A"/>
          <w:sz w:val="24"/>
          <w:szCs w:val="24"/>
        </w:rPr>
      </w:pPr>
      <w:r>
        <w:rPr>
          <w:color w:val="00000A"/>
          <w:sz w:val="24"/>
          <w:szCs w:val="24"/>
        </w:rPr>
        <w:lastRenderedPageBreak/>
        <w:t xml:space="preserve">14.6. </w:t>
      </w:r>
      <w:r>
        <w:rPr>
          <w:color w:val="00000A"/>
          <w:sz w:val="24"/>
          <w:szCs w:val="24"/>
        </w:rPr>
        <w:tab/>
        <w:t>noteikt turpmākās darbības sistēmas atjaunošanai, to prioritāro kārtību, nepieciešamās darbības datu bāžu vai atsevišķu failu atjaunošanai, kā arī noteikt paredzamo darbības atjaunošanai nepieciešamo laiku.</w:t>
      </w:r>
    </w:p>
    <w:p w:rsidR="00211BDD" w:rsidRDefault="00211BDD" w:rsidP="001F6FF2">
      <w:pPr>
        <w:spacing w:line="14" w:lineRule="auto"/>
        <w:ind w:left="1418" w:hanging="709"/>
      </w:pPr>
    </w:p>
    <w:p w:rsidR="00211BDD" w:rsidRDefault="001F6FF2" w:rsidP="001F6FF2">
      <w:pPr>
        <w:spacing w:line="234" w:lineRule="auto"/>
        <w:ind w:left="1418" w:hanging="709"/>
        <w:jc w:val="both"/>
        <w:rPr>
          <w:color w:val="00000A"/>
          <w:sz w:val="24"/>
          <w:szCs w:val="24"/>
        </w:rPr>
      </w:pPr>
      <w:r>
        <w:rPr>
          <w:color w:val="00000A"/>
          <w:sz w:val="24"/>
          <w:szCs w:val="24"/>
        </w:rPr>
        <w:t xml:space="preserve">14.7. </w:t>
      </w:r>
      <w:r>
        <w:rPr>
          <w:color w:val="00000A"/>
          <w:sz w:val="24"/>
          <w:szCs w:val="24"/>
        </w:rPr>
        <w:tab/>
        <w:t>sadarbībā ar Datortīklu un/vai Informāciju tehnoloģiju administratoru sastādīt aizvietošanai nepieciešamā aprīkojuma sarakstu (aparatūra, programmatūra, palīgmateriāli).</w:t>
      </w:r>
    </w:p>
    <w:p w:rsidR="00211BDD" w:rsidRDefault="001F6FF2">
      <w:pPr>
        <w:numPr>
          <w:ilvl w:val="0"/>
          <w:numId w:val="2"/>
        </w:numPr>
        <w:tabs>
          <w:tab w:val="left" w:pos="567"/>
        </w:tabs>
        <w:spacing w:line="237" w:lineRule="auto"/>
        <w:ind w:left="567" w:hanging="567"/>
        <w:jc w:val="both"/>
        <w:rPr>
          <w:color w:val="00000A"/>
          <w:sz w:val="24"/>
          <w:szCs w:val="24"/>
        </w:rPr>
      </w:pPr>
      <w:r>
        <w:rPr>
          <w:color w:val="00000A"/>
          <w:sz w:val="24"/>
          <w:szCs w:val="24"/>
        </w:rPr>
        <w:t>Datortīklu vai Informāciju tehnoloģiju administratoram ir pienākums nodrošināt iesaistītiem darbiniekiem atbilstošas apmācības informācijas sistēmu darbības nepārtrauktības nodrošināšanai.</w:t>
      </w:r>
    </w:p>
    <w:p w:rsidR="00211BDD" w:rsidRDefault="001F6FF2">
      <w:pPr>
        <w:numPr>
          <w:ilvl w:val="0"/>
          <w:numId w:val="2"/>
        </w:numPr>
        <w:tabs>
          <w:tab w:val="left" w:pos="567"/>
        </w:tabs>
        <w:spacing w:line="234" w:lineRule="auto"/>
        <w:ind w:left="567" w:right="20" w:hanging="567"/>
        <w:jc w:val="both"/>
        <w:rPr>
          <w:color w:val="00000A"/>
          <w:sz w:val="24"/>
          <w:szCs w:val="24"/>
        </w:rPr>
      </w:pPr>
      <w:r>
        <w:rPr>
          <w:color w:val="00000A"/>
          <w:sz w:val="24"/>
          <w:szCs w:val="24"/>
        </w:rPr>
        <w:t>Informācijas sistēmas darbības atjaunošanas plāns stājas spēkā to apstiprināšanas dienā.</w:t>
      </w:r>
    </w:p>
    <w:p w:rsidR="001F6FF2" w:rsidRDefault="001F6FF2" w:rsidP="001F6FF2">
      <w:pPr>
        <w:tabs>
          <w:tab w:val="left" w:pos="567"/>
        </w:tabs>
        <w:spacing w:line="234" w:lineRule="auto"/>
        <w:ind w:right="20"/>
        <w:jc w:val="both"/>
        <w:rPr>
          <w:color w:val="00000A"/>
          <w:sz w:val="24"/>
          <w:szCs w:val="24"/>
        </w:rPr>
      </w:pPr>
    </w:p>
    <w:p w:rsidR="001F6FF2" w:rsidRDefault="001F6FF2" w:rsidP="001F6FF2">
      <w:pPr>
        <w:tabs>
          <w:tab w:val="left" w:pos="567"/>
        </w:tabs>
        <w:spacing w:line="234" w:lineRule="auto"/>
        <w:ind w:right="20"/>
        <w:jc w:val="both"/>
        <w:rPr>
          <w:color w:val="00000A"/>
          <w:sz w:val="24"/>
          <w:szCs w:val="24"/>
        </w:rPr>
      </w:pPr>
    </w:p>
    <w:p w:rsidR="00CD03B0" w:rsidRDefault="00CD03B0" w:rsidP="00CD03B0">
      <w:pPr>
        <w:rPr>
          <w:sz w:val="24"/>
          <w:szCs w:val="24"/>
        </w:rPr>
      </w:pPr>
      <w:bookmarkStart w:id="1" w:name="_Hlk22994951"/>
      <w:r>
        <w:rPr>
          <w:sz w:val="24"/>
          <w:szCs w:val="24"/>
        </w:rPr>
        <w:t>Domes priekšsēdētāja</w:t>
      </w:r>
      <w:r>
        <w:rPr>
          <w:sz w:val="24"/>
          <w:szCs w:val="24"/>
        </w:rPr>
        <w:tab/>
      </w:r>
      <w:r>
        <w:rPr>
          <w:sz w:val="24"/>
          <w:szCs w:val="24"/>
        </w:rPr>
        <w:tab/>
        <w:t>(paraksts)</w:t>
      </w:r>
      <w:r>
        <w:rPr>
          <w:sz w:val="24"/>
          <w:szCs w:val="24"/>
        </w:rPr>
        <w:tab/>
      </w:r>
      <w:r>
        <w:rPr>
          <w:sz w:val="24"/>
          <w:szCs w:val="24"/>
        </w:rPr>
        <w:tab/>
      </w:r>
      <w:r>
        <w:rPr>
          <w:sz w:val="24"/>
          <w:szCs w:val="24"/>
        </w:rPr>
        <w:tab/>
      </w:r>
      <w:r>
        <w:rPr>
          <w:sz w:val="24"/>
          <w:szCs w:val="24"/>
        </w:rPr>
        <w:tab/>
      </w:r>
      <w:r>
        <w:rPr>
          <w:sz w:val="24"/>
          <w:szCs w:val="24"/>
        </w:rPr>
        <w:tab/>
        <w:t>Elīna Stapulone</w:t>
      </w:r>
    </w:p>
    <w:bookmarkEnd w:id="1"/>
    <w:p w:rsidR="001F6FF2" w:rsidRDefault="001F6FF2" w:rsidP="001F6FF2">
      <w:pPr>
        <w:tabs>
          <w:tab w:val="left" w:pos="567"/>
        </w:tabs>
        <w:spacing w:line="234" w:lineRule="auto"/>
        <w:ind w:right="20"/>
        <w:jc w:val="both"/>
        <w:rPr>
          <w:color w:val="00000A"/>
          <w:sz w:val="24"/>
          <w:szCs w:val="24"/>
        </w:rPr>
      </w:pPr>
    </w:p>
    <w:sectPr w:rsidR="001F6FF2">
      <w:pgSz w:w="11906" w:h="16838"/>
      <w:pgMar w:top="851" w:right="707" w:bottom="1134"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17CA"/>
    <w:multiLevelType w:val="multilevel"/>
    <w:tmpl w:val="88E8CD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4668B9"/>
    <w:multiLevelType w:val="multilevel"/>
    <w:tmpl w:val="AA0C12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3C2215"/>
    <w:multiLevelType w:val="multilevel"/>
    <w:tmpl w:val="7C2297DE"/>
    <w:lvl w:ilvl="0">
      <w:start w:val="1"/>
      <w:numFmt w:val="upperRoman"/>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F861243"/>
    <w:multiLevelType w:val="multilevel"/>
    <w:tmpl w:val="A816E86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E414097"/>
    <w:multiLevelType w:val="multilevel"/>
    <w:tmpl w:val="57CECD4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AE318C0"/>
    <w:multiLevelType w:val="multilevel"/>
    <w:tmpl w:val="66402E76"/>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BA423E5"/>
    <w:multiLevelType w:val="multilevel"/>
    <w:tmpl w:val="7892F8B8"/>
    <w:lvl w:ilvl="0">
      <w:start w:val="3"/>
      <w:numFmt w:val="upperRoman"/>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B640CC"/>
    <w:multiLevelType w:val="multilevel"/>
    <w:tmpl w:val="1E367380"/>
    <w:lvl w:ilvl="0">
      <w:start w:val="3"/>
      <w:numFmt w:val="decimal"/>
      <w:lvlText w:val="%1."/>
      <w:lvlJc w:val="left"/>
      <w:pPr>
        <w:ind w:left="0" w:firstLine="0"/>
      </w:pPr>
    </w:lvl>
    <w:lvl w:ilvl="1">
      <w:start w:val="5"/>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77C0A60"/>
    <w:multiLevelType w:val="multilevel"/>
    <w:tmpl w:val="8A1A8414"/>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6DC0262D"/>
    <w:multiLevelType w:val="multilevel"/>
    <w:tmpl w:val="7BAC0F1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E45219B"/>
    <w:multiLevelType w:val="multilevel"/>
    <w:tmpl w:val="C1D233BA"/>
    <w:lvl w:ilvl="0">
      <w:start w:val="1"/>
      <w:numFmt w:val="upperRoman"/>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7"/>
  </w:num>
  <w:num w:numId="3">
    <w:abstractNumId w:val="6"/>
  </w:num>
  <w:num w:numId="4">
    <w:abstractNumId w:val="3"/>
  </w:num>
  <w:num w:numId="5">
    <w:abstractNumId w:val="9"/>
  </w:num>
  <w:num w:numId="6">
    <w:abstractNumId w:val="5"/>
  </w:num>
  <w:num w:numId="7">
    <w:abstractNumId w:val="8"/>
  </w:num>
  <w:num w:numId="8">
    <w:abstractNumId w:val="4"/>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DD"/>
    <w:rsid w:val="001F6FF2"/>
    <w:rsid w:val="00211BDD"/>
    <w:rsid w:val="00CD03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E237D-3FCD-4647-B045-F3D93E66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style>
  <w:style w:type="character" w:customStyle="1" w:styleId="KomentratekstsRakstz">
    <w:name w:val="Komentāra teksts Rakstz."/>
    <w:basedOn w:val="Noklusjumarindkopasfonts"/>
    <w:link w:val="Komentrateksts"/>
    <w:uiPriority w:val="99"/>
    <w:semiHidden/>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0F57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57D2"/>
    <w:rPr>
      <w:rFonts w:ascii="Segoe UI" w:hAnsi="Segoe UI" w:cs="Segoe UI"/>
      <w:sz w:val="18"/>
      <w:szCs w:val="18"/>
    </w:rPr>
  </w:style>
  <w:style w:type="paragraph" w:styleId="Paraststmeklis">
    <w:name w:val="Normal (Web)"/>
    <w:basedOn w:val="Parasts"/>
    <w:uiPriority w:val="99"/>
    <w:semiHidden/>
    <w:unhideWhenUsed/>
    <w:rsid w:val="0040504E"/>
    <w:pPr>
      <w:spacing w:before="100" w:beforeAutospacing="1" w:after="100" w:afterAutospacing="1"/>
    </w:pPr>
    <w:rPr>
      <w:sz w:val="24"/>
      <w:szCs w:val="24"/>
    </w:rPr>
  </w:style>
  <w:style w:type="paragraph" w:styleId="Galvene">
    <w:name w:val="header"/>
    <w:basedOn w:val="Parasts"/>
    <w:link w:val="GalveneRakstz"/>
    <w:uiPriority w:val="99"/>
    <w:unhideWhenUsed/>
    <w:rsid w:val="00EB3589"/>
    <w:pPr>
      <w:tabs>
        <w:tab w:val="center" w:pos="4513"/>
        <w:tab w:val="right" w:pos="9026"/>
      </w:tabs>
    </w:pPr>
  </w:style>
  <w:style w:type="character" w:customStyle="1" w:styleId="GalveneRakstz">
    <w:name w:val="Galvene Rakstz."/>
    <w:basedOn w:val="Noklusjumarindkopasfonts"/>
    <w:link w:val="Galvene"/>
    <w:uiPriority w:val="99"/>
    <w:rsid w:val="00EB3589"/>
  </w:style>
  <w:style w:type="paragraph" w:styleId="Kjene">
    <w:name w:val="footer"/>
    <w:basedOn w:val="Parasts"/>
    <w:link w:val="KjeneRakstz"/>
    <w:uiPriority w:val="99"/>
    <w:unhideWhenUsed/>
    <w:rsid w:val="00EB3589"/>
    <w:pPr>
      <w:tabs>
        <w:tab w:val="center" w:pos="4513"/>
        <w:tab w:val="right" w:pos="9026"/>
      </w:tabs>
    </w:pPr>
  </w:style>
  <w:style w:type="character" w:customStyle="1" w:styleId="KjeneRakstz">
    <w:name w:val="Kājene Rakstz."/>
    <w:basedOn w:val="Noklusjumarindkopasfonts"/>
    <w:link w:val="Kjene"/>
    <w:uiPriority w:val="99"/>
    <w:rsid w:val="00EB3589"/>
  </w:style>
  <w:style w:type="paragraph" w:styleId="Sarakstarindkopa">
    <w:name w:val="List Paragraph"/>
    <w:basedOn w:val="Parasts"/>
    <w:uiPriority w:val="34"/>
    <w:qFormat/>
    <w:rsid w:val="00802587"/>
    <w:pPr>
      <w:ind w:left="720"/>
      <w:contextualSpacing/>
    </w:p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J102dtpb1iw6/QaDvXltScnNVw==">AMUW2mVN2tFgPJIPlxt8zSYs6JOaa4vDRJaC7MmEAoffHVRafngpKSg97RA1AwhGJtrVOVHdyEiOuoAxER3QcgPWEjHxF/km1XiSIhTBx7lJTKIFtIbwIbfrAc+/sSJ81iYWTujfx8ex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4304</Words>
  <Characters>2454</Characters>
  <Application>Microsoft Office Word</Application>
  <DocSecurity>0</DocSecurity>
  <Lines>20</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Sekretare</dc:creator>
  <cp:lastModifiedBy>Sekretare</cp:lastModifiedBy>
  <cp:revision>3</cp:revision>
  <cp:lastPrinted>2020-06-08T06:10:00Z</cp:lastPrinted>
  <dcterms:created xsi:type="dcterms:W3CDTF">2020-06-08T06:11:00Z</dcterms:created>
  <dcterms:modified xsi:type="dcterms:W3CDTF">2020-06-08T13:19:00Z</dcterms:modified>
</cp:coreProperties>
</file>