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55579" w14:textId="77777777" w:rsidR="00497D28" w:rsidRDefault="00354FAD">
      <w:pPr>
        <w:pBdr>
          <w:top w:val="nil"/>
          <w:left w:val="nil"/>
          <w:bottom w:val="nil"/>
          <w:right w:val="nil"/>
          <w:between w:val="nil"/>
        </w:pBdr>
        <w:spacing w:after="120"/>
        <w:jc w:val="center"/>
        <w:rPr>
          <w:b/>
          <w:color w:val="000000"/>
        </w:rPr>
      </w:pPr>
      <w:r>
        <w:rPr>
          <w:noProof/>
          <w:color w:val="000000"/>
        </w:rPr>
        <w:drawing>
          <wp:inline distT="0" distB="0" distL="0" distR="0" wp14:anchorId="5193AFDD" wp14:editId="29CE9205">
            <wp:extent cx="581025" cy="685800"/>
            <wp:effectExtent l="0" t="0" r="0" b="0"/>
            <wp:docPr id="4"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613CBDED" w14:textId="77777777" w:rsidR="00497D28" w:rsidRDefault="00354FAD">
      <w:pPr>
        <w:pBdr>
          <w:top w:val="nil"/>
          <w:left w:val="nil"/>
          <w:bottom w:val="nil"/>
          <w:right w:val="nil"/>
          <w:between w:val="nil"/>
        </w:pBdr>
        <w:ind w:left="720" w:hanging="720"/>
        <w:jc w:val="center"/>
        <w:rPr>
          <w:color w:val="000000"/>
        </w:rPr>
      </w:pPr>
      <w:r>
        <w:rPr>
          <w:color w:val="000000"/>
        </w:rPr>
        <w:t>LATVIJAS  REPUBLIKA</w:t>
      </w:r>
    </w:p>
    <w:p w14:paraId="724F0510" w14:textId="77777777" w:rsidR="00497D28" w:rsidRDefault="00354FAD">
      <w:pPr>
        <w:pBdr>
          <w:bottom w:val="single" w:sz="12" w:space="1" w:color="000000"/>
        </w:pBdr>
        <w:ind w:left="720" w:hanging="720"/>
        <w:jc w:val="center"/>
        <w:rPr>
          <w:b/>
          <w:sz w:val="28"/>
          <w:szCs w:val="28"/>
        </w:rPr>
      </w:pPr>
      <w:r>
        <w:rPr>
          <w:b/>
          <w:sz w:val="28"/>
          <w:szCs w:val="28"/>
        </w:rPr>
        <w:t xml:space="preserve"> PRIEKUĻU NOVADA PAŠVALDĪBA</w:t>
      </w:r>
    </w:p>
    <w:p w14:paraId="5C821A17" w14:textId="77777777" w:rsidR="00497D28" w:rsidRDefault="00354FAD">
      <w:pPr>
        <w:ind w:left="720" w:hanging="720"/>
        <w:jc w:val="center"/>
        <w:rPr>
          <w:sz w:val="18"/>
          <w:szCs w:val="18"/>
        </w:rPr>
      </w:pPr>
      <w:r>
        <w:rPr>
          <w:sz w:val="18"/>
          <w:szCs w:val="18"/>
        </w:rPr>
        <w:t>Reģistrācijas Nr. 90000057511, Cēsu prospekts 5, Priekuļi, Priekuļu pagasts, Priekuļu novads, LV-4126</w:t>
      </w:r>
    </w:p>
    <w:p w14:paraId="062FD820" w14:textId="77777777" w:rsidR="00497D28" w:rsidRDefault="00354FAD">
      <w:pPr>
        <w:ind w:left="720" w:hanging="720"/>
        <w:jc w:val="center"/>
        <w:rPr>
          <w:b/>
        </w:rPr>
      </w:pPr>
      <w:r>
        <w:rPr>
          <w:sz w:val="18"/>
          <w:szCs w:val="18"/>
        </w:rPr>
        <w:t xml:space="preserve"> www.priekuli.lv, tālr. 64107871, e-pasts: </w:t>
      </w:r>
      <w:r>
        <w:rPr>
          <w:color w:val="000000"/>
          <w:sz w:val="18"/>
          <w:szCs w:val="18"/>
        </w:rPr>
        <w:t>dome@priekulunovads.lv</w:t>
      </w:r>
    </w:p>
    <w:p w14:paraId="5D34EA4D" w14:textId="43873DFD" w:rsidR="00497D28" w:rsidRDefault="00497D28" w:rsidP="00354FAD">
      <w:pPr>
        <w:pBdr>
          <w:top w:val="nil"/>
          <w:left w:val="nil"/>
          <w:bottom w:val="nil"/>
          <w:right w:val="nil"/>
          <w:between w:val="nil"/>
        </w:pBdr>
        <w:rPr>
          <w:b/>
          <w:i/>
          <w:color w:val="000000"/>
        </w:rPr>
      </w:pPr>
    </w:p>
    <w:p w14:paraId="520D68CF" w14:textId="77777777" w:rsidR="00497D28" w:rsidRDefault="00354FAD">
      <w:pPr>
        <w:jc w:val="center"/>
        <w:rPr>
          <w:b/>
        </w:rPr>
      </w:pPr>
      <w:r>
        <w:rPr>
          <w:b/>
        </w:rPr>
        <w:t>Lēmums</w:t>
      </w:r>
    </w:p>
    <w:p w14:paraId="677AA90F" w14:textId="77777777" w:rsidR="00497D28" w:rsidRDefault="00354FAD">
      <w:pPr>
        <w:jc w:val="center"/>
      </w:pPr>
      <w:r>
        <w:t>Priekuļu novada Priekuļu pagastā</w:t>
      </w:r>
    </w:p>
    <w:p w14:paraId="67B498D0" w14:textId="3C656E69" w:rsidR="00497D28" w:rsidRDefault="00354FAD">
      <w:r>
        <w:t>2020.gada 6.aprīlī</w:t>
      </w:r>
      <w:r>
        <w:tab/>
      </w:r>
      <w:r>
        <w:tab/>
      </w:r>
      <w:r>
        <w:tab/>
      </w:r>
      <w:r>
        <w:tab/>
      </w:r>
      <w:r>
        <w:tab/>
      </w:r>
      <w:r>
        <w:tab/>
      </w:r>
      <w:r>
        <w:tab/>
      </w:r>
      <w:r>
        <w:tab/>
        <w:t>Nr.177</w:t>
      </w:r>
    </w:p>
    <w:p w14:paraId="165740C7" w14:textId="33DF1345" w:rsidR="00497D28" w:rsidRDefault="00354FAD">
      <w:pPr>
        <w:jc w:val="both"/>
      </w:pPr>
      <w:r>
        <w:tab/>
      </w:r>
      <w:r>
        <w:tab/>
      </w:r>
      <w:r>
        <w:tab/>
      </w:r>
      <w:r>
        <w:tab/>
      </w:r>
      <w:r>
        <w:tab/>
      </w:r>
      <w:r>
        <w:tab/>
      </w:r>
      <w:r>
        <w:tab/>
      </w:r>
      <w:r>
        <w:tab/>
      </w:r>
      <w:r>
        <w:tab/>
      </w:r>
      <w:r>
        <w:tab/>
        <w:t>(protokols Nr.7, 1.p)</w:t>
      </w:r>
    </w:p>
    <w:p w14:paraId="2C5CC446" w14:textId="77777777" w:rsidR="00497D28" w:rsidRDefault="00497D28">
      <w:pPr>
        <w:jc w:val="both"/>
      </w:pPr>
    </w:p>
    <w:p w14:paraId="7DE26AD2" w14:textId="2B45D70F" w:rsidR="00497D28" w:rsidRDefault="00354FAD">
      <w:pPr>
        <w:spacing w:before="60" w:line="276" w:lineRule="auto"/>
        <w:jc w:val="center"/>
        <w:rPr>
          <w:b/>
          <w:u w:val="single"/>
        </w:rPr>
      </w:pPr>
      <w:r>
        <w:rPr>
          <w:b/>
          <w:u w:val="single"/>
        </w:rPr>
        <w:t>P</w:t>
      </w:r>
      <w:r w:rsidR="007D78F2">
        <w:rPr>
          <w:b/>
          <w:u w:val="single"/>
        </w:rPr>
        <w:t>a</w:t>
      </w:r>
      <w:bookmarkStart w:id="0" w:name="_GoBack"/>
      <w:bookmarkEnd w:id="0"/>
      <w:r>
        <w:rPr>
          <w:b/>
          <w:u w:val="single"/>
        </w:rPr>
        <w:t xml:space="preserve">r Priekuļu novada pašvaldības atbalstu izglītojamo ēdināšanai  attālinātās apmācības laikā </w:t>
      </w:r>
    </w:p>
    <w:p w14:paraId="7228FFBC" w14:textId="77777777" w:rsidR="00497D28" w:rsidRDefault="00497D28" w:rsidP="00354FAD">
      <w:pPr>
        <w:spacing w:before="60"/>
        <w:jc w:val="center"/>
      </w:pPr>
    </w:p>
    <w:p w14:paraId="29E7BC78" w14:textId="77777777" w:rsidR="00497D28" w:rsidRDefault="00354FAD" w:rsidP="00354FAD">
      <w:pPr>
        <w:ind w:firstLine="567"/>
        <w:jc w:val="both"/>
      </w:pPr>
      <w:r>
        <w:t>Priekuļu novada dome izskata jautājumu par atbalstu ģimenēm izglītojamo ēdināšanai attālinātās apmācības laikā sakarā ar Covid-19 izplatību.</w:t>
      </w:r>
    </w:p>
    <w:p w14:paraId="3A361419" w14:textId="77777777" w:rsidR="00497D28" w:rsidRDefault="00354FAD" w:rsidP="00354FAD">
      <w:pPr>
        <w:ind w:firstLine="567"/>
        <w:jc w:val="both"/>
      </w:pPr>
      <w:r>
        <w:t>Ņemot vērā valstī izsludināto ārkārtējo situāciju  “</w:t>
      </w:r>
      <w:proofErr w:type="spellStart"/>
      <w:r>
        <w:t>Covid</w:t>
      </w:r>
      <w:proofErr w:type="spellEnd"/>
      <w:r>
        <w:t xml:space="preserve"> – 19” vīrusa dēļ un pamatojoties uz 2020.gada 12. marta Ministru kabineta rīkojuma Nr.103 “Par ārkārtējās situācijas izsludināšanu” 4.3. punktu, kurā uzdots pārtraukt mācību procesa norisi klātienē visās izglītības iestādēs un nodrošināt mācības attālināti, nepieciešams risināt jautājumu par izglītojamo ēdināšanas veida maiņu ārkārtējās situācijas laikā.</w:t>
      </w:r>
    </w:p>
    <w:p w14:paraId="47ADC804" w14:textId="77777777" w:rsidR="00497D28" w:rsidRDefault="00354FAD" w:rsidP="00354FAD">
      <w:pPr>
        <w:ind w:firstLine="567"/>
        <w:jc w:val="both"/>
      </w:pPr>
      <w:r>
        <w:t>Līdz ārkārtējās situācijas izsludināšanai pašvaldība bezmaksas ēdināšanu nodrošināja visiem izglītojamiem Liepas pamatskolā, Priekuļu vidusskolā, bērniem, kuri apgūst pirmsskolas izglītības programmu Priekuļu novada pašvaldības pirmsskolas izglītības iestādēs, pašvaldības administratīvajā teritorijā dzīvesvietu deklarējušiem bērniem no trūcīgām, maznodrošinātām, daudzbērnu ģimenēm, bērniem, kuri atrodas ārpusģimenes aprūpē pamatojoties uz Priekuļu novada bāriņtiesas lēmumiem, un bērniem ar invaliditāti, kuri apmeklē izglītības iestādes citu pašvaldību administratīvajās teritorijās.</w:t>
      </w:r>
    </w:p>
    <w:p w14:paraId="70DF1F7C" w14:textId="77777777" w:rsidR="00497D28" w:rsidRDefault="00354FAD" w:rsidP="00354FAD">
      <w:pPr>
        <w:ind w:firstLine="567"/>
        <w:jc w:val="both"/>
      </w:pPr>
      <w:r>
        <w:t>2020.gada 12.marta Ministru kabineta rīkojuma Nr. 103 “Par ārkārtējās situācijas izsludināšanu” 4.3.3 1.p.. nosaka, ka pašvaldība aprīlī saņemto valsts budžeta dotāciju brīvpusdienu nodrošināšanai 1., 2., 3. un 4. klases izglītojamiem par laikposmu, kad valstī ir noteikta ārkārtējā situācija, atbilstoši pašvaldības domes lēmumam var izlietot tās administratīvajā teritorijā dzīvesvietu deklarējušo 1., 2., 3. un 4. klases izglītojamo ēdināšanai, kas nāk no trūcīgām, maznodrošinātām vai daudzbērnu ģimenēm (neatkarīgi no minēto izglītojamo izglītības ieguves formas vai vietas), savukārt rīkojuma 4.3.</w:t>
      </w:r>
      <w:r>
        <w:rPr>
          <w:vertAlign w:val="superscript"/>
        </w:rPr>
        <w:t>3</w:t>
      </w:r>
      <w:r>
        <w:t> 2.p. nosaka, ka pašvaldība aprīlī, ja tai ir neizmantoti brīvpusdienu nodrošināšanai piešķirtie valsts budžeta līdzekļi, atbilstoši pašvaldības domes lēmumam ir tiesīga izlietot tos pašvaldības administratīvajā teritorijā dzīvesvietu deklarējušo 5., 6., 7., 8. un 9. klašu izglītojamo ēdināšanai, kas nāk no trūcīgām, maznodrošinātām vai daudzbērnu ģimenēm (neatkarīgi no minēto izglītojamo izglītības ieguves formas vai vietas).</w:t>
      </w:r>
    </w:p>
    <w:p w14:paraId="3AC7D6AD" w14:textId="77777777" w:rsidR="00497D28" w:rsidRDefault="00354FAD" w:rsidP="00354FAD">
      <w:pPr>
        <w:ind w:firstLine="567"/>
        <w:jc w:val="both"/>
      </w:pPr>
      <w:r>
        <w:t>Lai nepasliktinātu ģimeņu ar bērniem materiālo situāciju saistībā ar ārkārtējo situāciju sakarā ar Covid-19 izplatību, ģimenēm ar bērniem sniedzams atbalsts.</w:t>
      </w:r>
    </w:p>
    <w:p w14:paraId="1F8383CA" w14:textId="77777777" w:rsidR="00497D28" w:rsidRDefault="00354FAD" w:rsidP="00354FAD">
      <w:pPr>
        <w:ind w:firstLine="567"/>
        <w:jc w:val="both"/>
      </w:pPr>
      <w:r>
        <w:rPr>
          <w:color w:val="202124"/>
          <w:highlight w:val="white"/>
        </w:rPr>
        <w:t>Visām normatīvo aktu prasībām atbilstoša silta ēdiena piegāde skolēniem uz mājām nav realizējama ņemot vērā apdzīvotības struktūru un iespējas, kā arī ēdiena piegāde katru mācību dienu neatbilst sociālās distancēšanās ievērošanai..</w:t>
      </w:r>
    </w:p>
    <w:p w14:paraId="01994842" w14:textId="4B222B6B" w:rsidR="00354FAD" w:rsidRDefault="00354FAD" w:rsidP="00354FAD">
      <w:pPr>
        <w:ind w:firstLine="567"/>
        <w:jc w:val="both"/>
      </w:pPr>
      <w:r>
        <w:t xml:space="preserve">Ņemot vērā iepriekš minēto un pamatojoties uz Bērnu tiesību aizsardzības likuma 26.pantu, kas nosaka pašvaldības atbalsta sniegšanu ģimenēm ar bērniem, likuma „Par pašvaldībām” 15. panta pirmās daļas 7. punktu, Priekuļu novada dome, elektroniski balsojot tiešsaistē, </w:t>
      </w:r>
      <w:r w:rsidRPr="00CE0805">
        <w:t>PAR –1</w:t>
      </w:r>
      <w:r>
        <w:t>5</w:t>
      </w:r>
      <w:r w:rsidRPr="00CE0805">
        <w:t xml:space="preserve"> (</w:t>
      </w:r>
      <w:r w:rsidRPr="009E6C4B">
        <w:rPr>
          <w:color w:val="000000"/>
        </w:rPr>
        <w:t xml:space="preserve">Elīna </w:t>
      </w:r>
      <w:proofErr w:type="spellStart"/>
      <w:r w:rsidRPr="009E6C4B">
        <w:rPr>
          <w:color w:val="000000"/>
        </w:rPr>
        <w:t>Stapulone</w:t>
      </w:r>
      <w:proofErr w:type="spellEnd"/>
      <w:r w:rsidRPr="009E6C4B">
        <w:rPr>
          <w:color w:val="000000"/>
        </w:rPr>
        <w:t>, Aivars Tīdemanis,</w:t>
      </w:r>
      <w:r w:rsidRPr="009E6C4B">
        <w:rPr>
          <w:bCs/>
        </w:rPr>
        <w:t xml:space="preserve"> Sarmīte Orehova</w:t>
      </w:r>
      <w:r w:rsidRPr="009E6C4B">
        <w:rPr>
          <w:color w:val="000000"/>
        </w:rPr>
        <w:t>,</w:t>
      </w:r>
      <w:r w:rsidRPr="009E6C4B">
        <w:rPr>
          <w:bCs/>
        </w:rPr>
        <w:t xml:space="preserve"> Aivars Kalnietis, </w:t>
      </w:r>
      <w:r w:rsidRPr="009E6C4B">
        <w:rPr>
          <w:color w:val="000000"/>
        </w:rPr>
        <w:t xml:space="preserve">Juris </w:t>
      </w:r>
      <w:proofErr w:type="spellStart"/>
      <w:r w:rsidRPr="009E6C4B">
        <w:rPr>
          <w:color w:val="000000"/>
        </w:rPr>
        <w:t>Sukaruks</w:t>
      </w:r>
      <w:proofErr w:type="spellEnd"/>
      <w:r w:rsidRPr="009E6C4B">
        <w:rPr>
          <w:color w:val="000000"/>
        </w:rPr>
        <w:t>,  Arnis Melbārdis</w:t>
      </w:r>
      <w:r w:rsidRPr="009E6C4B">
        <w:rPr>
          <w:bCs/>
        </w:rPr>
        <w:t>,</w:t>
      </w:r>
      <w:r w:rsidRPr="009E6C4B">
        <w:rPr>
          <w:color w:val="000000"/>
        </w:rPr>
        <w:t xml:space="preserve"> Jānis Mičulis,  </w:t>
      </w:r>
      <w:r>
        <w:rPr>
          <w:color w:val="000000"/>
        </w:rPr>
        <w:t xml:space="preserve">Baiba Karlsberga, </w:t>
      </w:r>
      <w:r w:rsidRPr="009E6C4B">
        <w:rPr>
          <w:color w:val="000000"/>
        </w:rPr>
        <w:t>Mārīte Raudziņa</w:t>
      </w:r>
      <w:r w:rsidRPr="009E6C4B">
        <w:t xml:space="preserve">, </w:t>
      </w:r>
      <w:r>
        <w:rPr>
          <w:bCs/>
        </w:rPr>
        <w:t>Normunds Kažoks</w:t>
      </w:r>
      <w:r>
        <w:rPr>
          <w:color w:val="000000"/>
        </w:rPr>
        <w:t>, Dace Kalniņa</w:t>
      </w:r>
      <w:r w:rsidRPr="00121D93">
        <w:rPr>
          <w:bCs/>
        </w:rPr>
        <w:t xml:space="preserve"> </w:t>
      </w:r>
      <w:r>
        <w:rPr>
          <w:bCs/>
        </w:rPr>
        <w:t xml:space="preserve">Māris Baltiņš, Ināra Roce, Elīna Krieviņa, Jānis </w:t>
      </w:r>
      <w:proofErr w:type="spellStart"/>
      <w:r>
        <w:rPr>
          <w:bCs/>
        </w:rPr>
        <w:t>Ročāns</w:t>
      </w:r>
      <w:proofErr w:type="spellEnd"/>
      <w:r w:rsidRPr="00CE0805">
        <w:t>), PRET –nav, ATTURAS –nav</w:t>
      </w:r>
      <w:r>
        <w:t xml:space="preserve"> nolemj:</w:t>
      </w:r>
    </w:p>
    <w:p w14:paraId="7110B45F" w14:textId="4AEBFB17" w:rsidR="00497D28" w:rsidRPr="00354FAD" w:rsidRDefault="00354FAD" w:rsidP="00354FAD">
      <w:pPr>
        <w:numPr>
          <w:ilvl w:val="0"/>
          <w:numId w:val="1"/>
        </w:numPr>
        <w:pBdr>
          <w:top w:val="nil"/>
          <w:left w:val="nil"/>
          <w:bottom w:val="nil"/>
          <w:right w:val="nil"/>
          <w:between w:val="nil"/>
        </w:pBdr>
        <w:ind w:left="567" w:hanging="567"/>
        <w:jc w:val="both"/>
      </w:pPr>
      <w:bookmarkStart w:id="1" w:name="_heading=h.gjdgxs" w:colFirst="0" w:colLast="0"/>
      <w:bookmarkEnd w:id="1"/>
      <w:r>
        <w:rPr>
          <w:color w:val="000000"/>
        </w:rPr>
        <w:t>Ārkārtējās situācijas laikā  aizstāt ēdināšanu izglītības iestādēs ar pārtikas komplektu.</w:t>
      </w:r>
    </w:p>
    <w:p w14:paraId="5A0C6FF4" w14:textId="77777777" w:rsidR="00354FAD" w:rsidRDefault="00354FAD" w:rsidP="00354FAD">
      <w:pPr>
        <w:pBdr>
          <w:top w:val="nil"/>
          <w:left w:val="nil"/>
          <w:bottom w:val="nil"/>
          <w:right w:val="nil"/>
          <w:between w:val="nil"/>
        </w:pBdr>
        <w:ind w:left="567"/>
        <w:jc w:val="both"/>
      </w:pPr>
    </w:p>
    <w:p w14:paraId="28E4909B" w14:textId="77777777" w:rsidR="00497D28" w:rsidRDefault="00354FAD" w:rsidP="00354FAD">
      <w:pPr>
        <w:numPr>
          <w:ilvl w:val="0"/>
          <w:numId w:val="1"/>
        </w:numPr>
        <w:pBdr>
          <w:top w:val="nil"/>
          <w:left w:val="nil"/>
          <w:bottom w:val="nil"/>
          <w:right w:val="nil"/>
          <w:between w:val="nil"/>
        </w:pBdr>
        <w:ind w:left="567" w:hanging="567"/>
        <w:jc w:val="both"/>
      </w:pPr>
      <w:r>
        <w:rPr>
          <w:color w:val="000000"/>
        </w:rPr>
        <w:t>Pārtikas komplektu piešķirt Priekuļu novada administratīvajā teritorijā dzīvesvietu deklarējušiem 1.-</w:t>
      </w:r>
      <w:r>
        <w:t>4</w:t>
      </w:r>
      <w:r>
        <w:rPr>
          <w:color w:val="000000"/>
        </w:rPr>
        <w:t>.klašu izglītojamiem</w:t>
      </w:r>
      <w:r>
        <w:t>.</w:t>
      </w:r>
    </w:p>
    <w:p w14:paraId="638C59F5" w14:textId="77777777" w:rsidR="00497D28" w:rsidRDefault="00354FAD" w:rsidP="00354FAD">
      <w:pPr>
        <w:numPr>
          <w:ilvl w:val="0"/>
          <w:numId w:val="1"/>
        </w:numPr>
        <w:pBdr>
          <w:top w:val="nil"/>
          <w:left w:val="nil"/>
          <w:bottom w:val="nil"/>
          <w:right w:val="nil"/>
          <w:between w:val="nil"/>
        </w:pBdr>
        <w:ind w:left="567" w:hanging="567"/>
        <w:jc w:val="both"/>
      </w:pPr>
      <w:r>
        <w:t>Pārtikas komplektu piešķirt Priekuļu novada administratīvajā teritorijā dzīvesvietu deklarējušiem:</w:t>
      </w:r>
    </w:p>
    <w:p w14:paraId="1A63E911" w14:textId="77777777" w:rsidR="00497D28" w:rsidRDefault="00354FAD" w:rsidP="00354FAD">
      <w:pPr>
        <w:pBdr>
          <w:top w:val="nil"/>
          <w:left w:val="nil"/>
          <w:bottom w:val="nil"/>
          <w:right w:val="nil"/>
          <w:between w:val="nil"/>
        </w:pBdr>
        <w:ind w:left="992" w:hanging="425"/>
        <w:jc w:val="both"/>
      </w:pPr>
      <w:r>
        <w:t xml:space="preserve">3.1.bērniem, kuri atrodas ārpusģimenes aprūpē (aizbildnībā vai audžuģimenē) </w:t>
      </w:r>
    </w:p>
    <w:p w14:paraId="05F0FB95" w14:textId="77777777" w:rsidR="00497D28" w:rsidRDefault="00354FAD" w:rsidP="00354FAD">
      <w:pPr>
        <w:pBdr>
          <w:top w:val="nil"/>
          <w:left w:val="nil"/>
          <w:bottom w:val="nil"/>
          <w:right w:val="nil"/>
          <w:between w:val="nil"/>
        </w:pBdr>
        <w:ind w:left="992" w:hanging="425"/>
        <w:jc w:val="both"/>
      </w:pPr>
      <w:r>
        <w:t xml:space="preserve">3.2. bērniem ar invaliditāti, </w:t>
      </w:r>
    </w:p>
    <w:p w14:paraId="08F044C5" w14:textId="77777777" w:rsidR="00497D28" w:rsidRDefault="00354FAD" w:rsidP="00354FAD">
      <w:pPr>
        <w:pBdr>
          <w:top w:val="nil"/>
          <w:left w:val="nil"/>
          <w:bottom w:val="nil"/>
          <w:right w:val="nil"/>
          <w:between w:val="nil"/>
        </w:pBdr>
        <w:ind w:left="992" w:hanging="425"/>
        <w:jc w:val="both"/>
      </w:pPr>
      <w:r>
        <w:t xml:space="preserve">3.3. 5.-12.klašu izglītojamiem, kuri mācās Priekuļu novada pašvaldības izglītības iestādēs, </w:t>
      </w:r>
    </w:p>
    <w:p w14:paraId="048AF18B" w14:textId="77777777" w:rsidR="00497D28" w:rsidRDefault="00354FAD" w:rsidP="00354FAD">
      <w:pPr>
        <w:pBdr>
          <w:top w:val="nil"/>
          <w:left w:val="nil"/>
          <w:bottom w:val="nil"/>
          <w:right w:val="nil"/>
          <w:between w:val="nil"/>
        </w:pBdr>
        <w:ind w:left="992" w:hanging="425"/>
        <w:jc w:val="both"/>
      </w:pPr>
      <w:r>
        <w:t>3.4. 5.-12.klašu izglītojamiem un profesionālo izglītības iestāžu audzēkņiem, kuri mācās citā pašvaldībā un nāk no trūcīgām, maznodrošinātām un daudzbērnu ģimenēm.</w:t>
      </w:r>
    </w:p>
    <w:p w14:paraId="616108E8" w14:textId="77777777" w:rsidR="00497D28" w:rsidRDefault="00354FAD" w:rsidP="00354FAD">
      <w:pPr>
        <w:numPr>
          <w:ilvl w:val="0"/>
          <w:numId w:val="1"/>
        </w:numPr>
        <w:pBdr>
          <w:top w:val="nil"/>
          <w:left w:val="nil"/>
          <w:bottom w:val="nil"/>
          <w:right w:val="nil"/>
          <w:between w:val="nil"/>
        </w:pBdr>
        <w:ind w:left="567" w:hanging="567"/>
        <w:jc w:val="both"/>
      </w:pPr>
      <w:r>
        <w:rPr>
          <w:color w:val="000000"/>
        </w:rPr>
        <w:t>Lēmums ir spēkā ārkārtējās situācijas laikā, bet nepārsniedzot 2019./2020 mācību gada beigas.</w:t>
      </w:r>
    </w:p>
    <w:p w14:paraId="629F9AF3" w14:textId="77777777" w:rsidR="00497D28" w:rsidRDefault="00354FAD" w:rsidP="00354FAD">
      <w:pPr>
        <w:numPr>
          <w:ilvl w:val="0"/>
          <w:numId w:val="1"/>
        </w:numPr>
        <w:pBdr>
          <w:top w:val="nil"/>
          <w:left w:val="nil"/>
          <w:bottom w:val="nil"/>
          <w:right w:val="nil"/>
          <w:between w:val="nil"/>
        </w:pBdr>
        <w:ind w:left="567" w:hanging="567"/>
        <w:jc w:val="both"/>
      </w:pPr>
      <w:r>
        <w:t>Izdevumus, kuru nesedz valsts budžeta dotācijas, segt no 2020.gada budžetā plānotajiem izdevumiem izglītojamo ēdināšanai.</w:t>
      </w:r>
    </w:p>
    <w:p w14:paraId="200840FC" w14:textId="77777777" w:rsidR="00497D28" w:rsidRDefault="00354FAD" w:rsidP="00354FAD">
      <w:pPr>
        <w:numPr>
          <w:ilvl w:val="0"/>
          <w:numId w:val="1"/>
        </w:numPr>
        <w:pBdr>
          <w:top w:val="nil"/>
          <w:left w:val="nil"/>
          <w:bottom w:val="nil"/>
          <w:right w:val="nil"/>
          <w:between w:val="nil"/>
        </w:pBdr>
        <w:ind w:left="567" w:hanging="567"/>
        <w:jc w:val="both"/>
      </w:pPr>
      <w:r>
        <w:rPr>
          <w:color w:val="000000"/>
        </w:rPr>
        <w:t>Atbildīgais par lēmuma izpildi – Sociālā dienesta vadītāja S. Astahovska-Eglīte, Finanšu un grāmatvedības nodaļas vadītāja I. Rumba.</w:t>
      </w:r>
    </w:p>
    <w:p w14:paraId="77B1BBD1" w14:textId="2A2FD23D" w:rsidR="00497D28" w:rsidRPr="00354FAD" w:rsidRDefault="00354FAD" w:rsidP="00354FAD">
      <w:pPr>
        <w:numPr>
          <w:ilvl w:val="0"/>
          <w:numId w:val="1"/>
        </w:numPr>
        <w:pBdr>
          <w:top w:val="nil"/>
          <w:left w:val="nil"/>
          <w:bottom w:val="nil"/>
          <w:right w:val="nil"/>
          <w:between w:val="nil"/>
        </w:pBdr>
        <w:ind w:left="567" w:hanging="567"/>
        <w:jc w:val="both"/>
      </w:pPr>
      <w:r>
        <w:rPr>
          <w:color w:val="000000"/>
        </w:rPr>
        <w:t>Kontrole par lēmuma izpildi  veic</w:t>
      </w:r>
      <w:r>
        <w:t xml:space="preserve"> </w:t>
      </w:r>
      <w:r>
        <w:rPr>
          <w:color w:val="000000"/>
        </w:rPr>
        <w:t>izpilddirektors F. Puņeiko.</w:t>
      </w:r>
    </w:p>
    <w:p w14:paraId="07A12589" w14:textId="4C29B529" w:rsidR="00354FAD" w:rsidRDefault="00354FAD" w:rsidP="00354FAD">
      <w:pPr>
        <w:pBdr>
          <w:top w:val="nil"/>
          <w:left w:val="nil"/>
          <w:bottom w:val="nil"/>
          <w:right w:val="nil"/>
          <w:between w:val="nil"/>
        </w:pBdr>
        <w:jc w:val="both"/>
        <w:rPr>
          <w:color w:val="000000"/>
        </w:rPr>
      </w:pPr>
    </w:p>
    <w:p w14:paraId="55F518F5" w14:textId="36CB640B" w:rsidR="00354FAD" w:rsidRDefault="00354FAD" w:rsidP="00354FAD">
      <w:pPr>
        <w:pBdr>
          <w:top w:val="nil"/>
          <w:left w:val="nil"/>
          <w:bottom w:val="nil"/>
          <w:right w:val="nil"/>
          <w:between w:val="nil"/>
        </w:pBdr>
        <w:jc w:val="both"/>
        <w:rPr>
          <w:color w:val="000000"/>
        </w:rPr>
      </w:pPr>
    </w:p>
    <w:p w14:paraId="33C9C932" w14:textId="18D10CFC" w:rsidR="00354FAD" w:rsidRDefault="00354FAD" w:rsidP="00354FAD">
      <w:pPr>
        <w:pBdr>
          <w:top w:val="nil"/>
          <w:left w:val="nil"/>
          <w:bottom w:val="nil"/>
          <w:right w:val="nil"/>
          <w:between w:val="nil"/>
        </w:pBdr>
        <w:jc w:val="both"/>
      </w:pPr>
      <w:r>
        <w:rPr>
          <w:color w:val="000000"/>
        </w:rPr>
        <w:t>Domes priekšsēdētāja</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Elīna </w:t>
      </w:r>
      <w:proofErr w:type="spellStart"/>
      <w:r>
        <w:rPr>
          <w:color w:val="000000"/>
        </w:rPr>
        <w:t>Stapulone</w:t>
      </w:r>
      <w:proofErr w:type="spellEnd"/>
    </w:p>
    <w:p w14:paraId="787F2A92" w14:textId="77777777" w:rsidR="00497D28" w:rsidRDefault="00497D28" w:rsidP="00354FAD">
      <w:pPr>
        <w:pBdr>
          <w:top w:val="nil"/>
          <w:left w:val="nil"/>
          <w:bottom w:val="nil"/>
          <w:right w:val="nil"/>
          <w:between w:val="nil"/>
        </w:pBdr>
        <w:ind w:left="567" w:hanging="567"/>
        <w:rPr>
          <w:b/>
          <w:color w:val="000000"/>
        </w:rPr>
      </w:pPr>
    </w:p>
    <w:p w14:paraId="419127BD" w14:textId="77777777" w:rsidR="00497D28" w:rsidRDefault="00497D28" w:rsidP="00354FAD">
      <w:pPr>
        <w:ind w:left="567" w:hanging="567"/>
        <w:jc w:val="both"/>
      </w:pPr>
    </w:p>
    <w:p w14:paraId="78AE4B82" w14:textId="77777777" w:rsidR="00497D28" w:rsidRDefault="00497D28" w:rsidP="00354FAD">
      <w:pPr>
        <w:ind w:left="567" w:hanging="567"/>
        <w:jc w:val="both"/>
      </w:pPr>
    </w:p>
    <w:p w14:paraId="5BEB3517" w14:textId="77777777" w:rsidR="00354FAD" w:rsidRDefault="00354FAD">
      <w:pPr>
        <w:ind w:left="567" w:hanging="567"/>
        <w:jc w:val="both"/>
      </w:pPr>
    </w:p>
    <w:sectPr w:rsidR="00354FAD" w:rsidSect="00354FAD">
      <w:pgSz w:w="11906" w:h="16838"/>
      <w:pgMar w:top="709" w:right="851" w:bottom="1134" w:left="141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B07048"/>
    <w:multiLevelType w:val="multilevel"/>
    <w:tmpl w:val="A5540520"/>
    <w:lvl w:ilvl="0">
      <w:start w:val="1"/>
      <w:numFmt w:val="decimal"/>
      <w:lvlText w:val="%1."/>
      <w:lvlJc w:val="left"/>
      <w:pPr>
        <w:ind w:left="720" w:hanging="360"/>
      </w:pPr>
    </w:lvl>
    <w:lvl w:ilvl="1">
      <w:start w:val="1"/>
      <w:numFmt w:val="decimal"/>
      <w:lvlText w:val="%1.%2."/>
      <w:lvlJc w:val="left"/>
      <w:pPr>
        <w:ind w:left="846" w:hanging="360"/>
      </w:pPr>
    </w:lvl>
    <w:lvl w:ilvl="2">
      <w:start w:val="1"/>
      <w:numFmt w:val="decimal"/>
      <w:lvlText w:val="%1.%2.%3."/>
      <w:lvlJc w:val="left"/>
      <w:pPr>
        <w:ind w:left="1332" w:hanging="720"/>
      </w:pPr>
    </w:lvl>
    <w:lvl w:ilvl="3">
      <w:start w:val="1"/>
      <w:numFmt w:val="decimal"/>
      <w:lvlText w:val="%1.%2.%3.%4."/>
      <w:lvlJc w:val="left"/>
      <w:pPr>
        <w:ind w:left="1458" w:hanging="719"/>
      </w:pPr>
    </w:lvl>
    <w:lvl w:ilvl="4">
      <w:start w:val="1"/>
      <w:numFmt w:val="decimal"/>
      <w:lvlText w:val="%1.%2.%3.%4.%5."/>
      <w:lvlJc w:val="left"/>
      <w:pPr>
        <w:ind w:left="1944" w:hanging="1080"/>
      </w:pPr>
    </w:lvl>
    <w:lvl w:ilvl="5">
      <w:start w:val="1"/>
      <w:numFmt w:val="decimal"/>
      <w:lvlText w:val="%1.%2.%3.%4.%5.%6."/>
      <w:lvlJc w:val="left"/>
      <w:pPr>
        <w:ind w:left="2070" w:hanging="1080"/>
      </w:pPr>
    </w:lvl>
    <w:lvl w:ilvl="6">
      <w:start w:val="1"/>
      <w:numFmt w:val="decimal"/>
      <w:lvlText w:val="%1.%2.%3.%4.%5.%6.%7."/>
      <w:lvlJc w:val="left"/>
      <w:pPr>
        <w:ind w:left="2556" w:hanging="1440"/>
      </w:pPr>
    </w:lvl>
    <w:lvl w:ilvl="7">
      <w:start w:val="1"/>
      <w:numFmt w:val="decimal"/>
      <w:lvlText w:val="%1.%2.%3.%4.%5.%6.%7.%8."/>
      <w:lvlJc w:val="left"/>
      <w:pPr>
        <w:ind w:left="2682" w:hanging="1440"/>
      </w:pPr>
    </w:lvl>
    <w:lvl w:ilvl="8">
      <w:start w:val="1"/>
      <w:numFmt w:val="decimal"/>
      <w:lvlText w:val="%1.%2.%3.%4.%5.%6.%7.%8.%9."/>
      <w:lvlJc w:val="left"/>
      <w:pPr>
        <w:ind w:left="3168"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D28"/>
    <w:rsid w:val="00354FAD"/>
    <w:rsid w:val="00497D28"/>
    <w:rsid w:val="007D78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76F1"/>
  <w15:docId w15:val="{B5E9201C-E002-42F4-956F-246C52B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rPr>
      <w:rFonts w:ascii="Calibri" w:eastAsia="Calibri" w:hAnsi="Calibri"/>
    </w:rPr>
  </w:style>
  <w:style w:type="paragraph" w:styleId="Sarakstarindkopa">
    <w:name w:val="List Paragraph"/>
    <w:basedOn w:val="Parasts"/>
    <w:uiPriority w:val="34"/>
    <w:qFormat/>
    <w:rsid w:val="007B5527"/>
    <w:pPr>
      <w:ind w:left="720"/>
      <w:contextualSpacing/>
    </w:pPr>
  </w:style>
  <w:style w:type="paragraph" w:styleId="Paraststmeklis">
    <w:name w:val="Normal (Web)"/>
    <w:basedOn w:val="Parasts"/>
    <w:uiPriority w:val="99"/>
    <w:semiHidden/>
    <w:unhideWhenUsed/>
    <w:rsid w:val="00A647A5"/>
    <w:pPr>
      <w:spacing w:before="100" w:beforeAutospacing="1" w:after="100" w:afterAutospacing="1"/>
    </w:p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Komentraatsauce">
    <w:name w:val="annotation reference"/>
    <w:uiPriority w:val="99"/>
    <w:semiHidden/>
    <w:unhideWhenUsed/>
    <w:rPr>
      <w:sz w:val="16"/>
      <w:szCs w:val="16"/>
    </w:rPr>
  </w:style>
  <w:style w:type="paragraph" w:styleId="Komentratma">
    <w:name w:val="annotation subject"/>
    <w:basedOn w:val="Komentrateksts"/>
    <w:next w:val="Komentrateksts"/>
    <w:link w:val="KomentratmaRakstz1"/>
    <w:uiPriority w:val="99"/>
    <w:semiHidden/>
    <w:unhideWhenUsed/>
    <w:rPr>
      <w:b/>
      <w:bCs/>
    </w:rPr>
  </w:style>
  <w:style w:type="character" w:customStyle="1" w:styleId="KomentratmaRakstz">
    <w:name w:val="Komentāra tēma Rakstz."/>
    <w:basedOn w:val="KomentratekstsRakstz"/>
    <w:uiPriority w:val="99"/>
    <w:semiHidden/>
    <w:rPr>
      <w:b/>
      <w:bCs/>
      <w:sz w:val="20"/>
      <w:szCs w:val="20"/>
    </w:rPr>
  </w:style>
  <w:style w:type="paragraph" w:styleId="Komentrateksts">
    <w:name w:val="annotation text"/>
    <w:basedOn w:val="Parasts"/>
    <w:link w:val="KomentratekstsRakstz1"/>
    <w:uiPriority w:val="99"/>
    <w:semiHidden/>
    <w:unhideWhenUsed/>
    <w:rPr>
      <w:sz w:val="20"/>
      <w:szCs w:val="20"/>
    </w:rPr>
  </w:style>
  <w:style w:type="character" w:customStyle="1" w:styleId="KomentratekstsRakstz">
    <w:name w:val="Komentāra teksts Rakstz."/>
    <w:uiPriority w:val="99"/>
    <w:semiHidden/>
    <w:rPr>
      <w:sz w:val="20"/>
      <w:szCs w:val="20"/>
    </w:rPr>
  </w:style>
  <w:style w:type="character" w:customStyle="1" w:styleId="KomentratmaRakstz1">
    <w:name w:val="Komentāra tēma Rakstz.1"/>
    <w:basedOn w:val="KomentratekstsRakstz1"/>
    <w:link w:val="Komentratma"/>
    <w:uiPriority w:val="99"/>
    <w:semiHidden/>
    <w:rPr>
      <w:b/>
      <w:bCs/>
      <w:sz w:val="20"/>
      <w:szCs w:val="20"/>
    </w:rPr>
  </w:style>
  <w:style w:type="character" w:customStyle="1" w:styleId="KomentratekstsRakstz1">
    <w:name w:val="Komentāra teksts Rakstz.1"/>
    <w:link w:val="Komentrateksts"/>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Dui/WoQtx9zYon4GGoLBuG5xgw==">AMUW2mVjopdpej1EeIPI8BGX2e0T8+IAzC26vrAsujOeswlTB7ONrbb/djB2cazkU+d9i+SzUQ0293Wfjf2PhvBvTWIu6rOhxbNn5Pr0Tom7Y24jDgXf8LCAFx5FGOA/wH8ZtgLZyoa9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2980</Words>
  <Characters>1700</Characters>
  <Application>Microsoft Office Word</Application>
  <DocSecurity>0</DocSecurity>
  <Lines>14</Lines>
  <Paragraphs>9</Paragraphs>
  <ScaleCrop>false</ScaleCrop>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2020-04-06T13:07:00Z</cp:lastPrinted>
  <dcterms:created xsi:type="dcterms:W3CDTF">2020-04-06T12:13:00Z</dcterms:created>
  <dcterms:modified xsi:type="dcterms:W3CDTF">2020-04-06T13:08:00Z</dcterms:modified>
</cp:coreProperties>
</file>