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FAE90" w14:textId="77777777" w:rsidR="00CF6292" w:rsidRDefault="00CF6292" w:rsidP="00CF6292">
      <w:pPr>
        <w:pStyle w:val="naisf"/>
        <w:spacing w:before="0" w:after="120"/>
        <w:ind w:firstLine="0"/>
        <w:jc w:val="center"/>
        <w:rPr>
          <w:b/>
        </w:rPr>
      </w:pPr>
      <w:r>
        <w:rPr>
          <w:noProof/>
        </w:rPr>
        <w:drawing>
          <wp:inline distT="0" distB="0" distL="0" distR="0" wp14:anchorId="2E03C414" wp14:editId="618601CA">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008AD4A" w14:textId="77777777" w:rsidR="00CF6292" w:rsidRPr="0069562A" w:rsidRDefault="00CF6292" w:rsidP="00CF6292">
      <w:pPr>
        <w:pStyle w:val="naisf"/>
        <w:spacing w:before="0" w:after="0"/>
        <w:ind w:left="720" w:hanging="720"/>
        <w:jc w:val="center"/>
      </w:pPr>
      <w:r w:rsidRPr="0069562A">
        <w:t>LATVIJAS  REPUBLIKA</w:t>
      </w:r>
    </w:p>
    <w:p w14:paraId="17ECEE24"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77789119"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67636ADC"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6C0760A5" w14:textId="77777777" w:rsidR="00CF6292" w:rsidRDefault="00CF6292" w:rsidP="00CF6292"/>
    <w:p w14:paraId="10C6D91B" w14:textId="77777777" w:rsidR="00770274" w:rsidRPr="0025121C" w:rsidRDefault="00770274" w:rsidP="00770274">
      <w:pPr>
        <w:jc w:val="center"/>
        <w:rPr>
          <w:b/>
        </w:rPr>
      </w:pPr>
      <w:r w:rsidRPr="0025121C">
        <w:rPr>
          <w:b/>
        </w:rPr>
        <w:t>Lēmums</w:t>
      </w:r>
    </w:p>
    <w:p w14:paraId="37838D18" w14:textId="77777777" w:rsidR="00770274" w:rsidRPr="0025121C" w:rsidRDefault="00770274" w:rsidP="00770274">
      <w:pPr>
        <w:jc w:val="center"/>
      </w:pPr>
      <w:r w:rsidRPr="0025121C">
        <w:t>Priekuļu novada Priekuļu pagastā</w:t>
      </w:r>
    </w:p>
    <w:p w14:paraId="3ABC9397" w14:textId="3460F214" w:rsidR="00276328" w:rsidRPr="00F07175" w:rsidRDefault="00276328" w:rsidP="00276328">
      <w:pPr>
        <w:autoSpaceDN w:val="0"/>
        <w:jc w:val="both"/>
        <w:rPr>
          <w:bCs/>
          <w:iCs/>
        </w:rPr>
      </w:pPr>
      <w:bookmarkStart w:id="0" w:name="_Hlk31043150"/>
      <w:bookmarkStart w:id="1" w:name="_Hlk35324607"/>
      <w:r w:rsidRPr="00F07175">
        <w:rPr>
          <w:bCs/>
          <w:iCs/>
        </w:rPr>
        <w:t>2</w:t>
      </w:r>
      <w:bookmarkStart w:id="2" w:name="_Hlk33613557"/>
      <w:r w:rsidRPr="00F07175">
        <w:rPr>
          <w:bCs/>
          <w:iCs/>
        </w:rPr>
        <w:t>0</w:t>
      </w:r>
      <w:r>
        <w:rPr>
          <w:bCs/>
          <w:iCs/>
        </w:rPr>
        <w:t>20</w:t>
      </w:r>
      <w:r w:rsidRPr="00F07175">
        <w:rPr>
          <w:bCs/>
          <w:iCs/>
        </w:rPr>
        <w:t xml:space="preserve">.gada </w:t>
      </w:r>
      <w:r>
        <w:rPr>
          <w:bCs/>
          <w:iCs/>
        </w:rPr>
        <w:t>26.martā</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164</w:t>
      </w:r>
    </w:p>
    <w:p w14:paraId="6F76DF98" w14:textId="7DF3FFE1" w:rsidR="00276328" w:rsidRDefault="00276328" w:rsidP="00276328">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6</w:t>
      </w:r>
      <w:r w:rsidRPr="00F07175">
        <w:rPr>
          <w:bCs/>
          <w:iCs/>
        </w:rPr>
        <w:t xml:space="preserve">, </w:t>
      </w:r>
      <w:r>
        <w:rPr>
          <w:bCs/>
          <w:iCs/>
        </w:rPr>
        <w:t>35</w:t>
      </w:r>
      <w:r w:rsidRPr="00F07175">
        <w:rPr>
          <w:bCs/>
          <w:iCs/>
        </w:rPr>
        <w:t>.</w:t>
      </w:r>
      <w:r w:rsidRPr="00F07175">
        <w:rPr>
          <w:bCs/>
        </w:rPr>
        <w:t>p.)</w:t>
      </w:r>
    </w:p>
    <w:p w14:paraId="6CE696D7" w14:textId="77777777" w:rsidR="00276328" w:rsidRPr="00F07175" w:rsidRDefault="00276328" w:rsidP="00276328">
      <w:pPr>
        <w:autoSpaceDN w:val="0"/>
        <w:jc w:val="both"/>
        <w:rPr>
          <w:bCs/>
        </w:rPr>
      </w:pPr>
    </w:p>
    <w:bookmarkEnd w:id="0"/>
    <w:bookmarkEnd w:id="2"/>
    <w:p w14:paraId="0F56C192" w14:textId="77777777" w:rsidR="00770274" w:rsidRPr="00770274" w:rsidRDefault="00770274" w:rsidP="00770274">
      <w:pPr>
        <w:jc w:val="center"/>
        <w:rPr>
          <w:b/>
          <w:color w:val="000000"/>
          <w:u w:val="single"/>
        </w:rPr>
      </w:pPr>
      <w:r w:rsidRPr="00770274">
        <w:rPr>
          <w:b/>
          <w:color w:val="000000"/>
          <w:u w:val="single"/>
        </w:rPr>
        <w:t>Par zemes vienības ar kadastra apzīmējumu 4260 003 0192 sadalīšanu, jauna īpašuma un jaunu zemes vienību izveidošanu</w:t>
      </w:r>
    </w:p>
    <w:bookmarkEnd w:id="1"/>
    <w:p w14:paraId="0E4CC4B3" w14:textId="77777777" w:rsidR="00770274" w:rsidRPr="00DD78DE" w:rsidRDefault="00770274" w:rsidP="00770274">
      <w:pPr>
        <w:jc w:val="both"/>
        <w:rPr>
          <w:b/>
        </w:rPr>
      </w:pPr>
    </w:p>
    <w:p w14:paraId="3222C585" w14:textId="77777777" w:rsidR="00770274" w:rsidRDefault="00770274" w:rsidP="00770274">
      <w:pPr>
        <w:pStyle w:val="Pamatteksts"/>
        <w:jc w:val="both"/>
        <w:rPr>
          <w:sz w:val="24"/>
          <w:szCs w:val="24"/>
          <w:lang w:val="lv-LV"/>
        </w:rPr>
      </w:pPr>
      <w:r w:rsidRPr="00DD78DE">
        <w:rPr>
          <w:sz w:val="24"/>
          <w:szCs w:val="24"/>
          <w:lang w:val="lv-LV"/>
        </w:rPr>
        <w:t xml:space="preserve">        </w:t>
      </w:r>
      <w:r>
        <w:rPr>
          <w:sz w:val="24"/>
          <w:szCs w:val="24"/>
          <w:lang w:val="lv-LV"/>
        </w:rPr>
        <w:t>Iepazīstoties ar informāciju par Priekuļu novada pašvaldībai piekritīgā zemes īpašuma “Pie Vējdzirnavām”, Liepas pagastā, Priekuļu novadā, ar  kadastra numuru 4260 003 0192, robežām un tā grafisko attēlojumu VZD Nekustamā īpašuma valsts kadastra informācijas sistēmā,</w:t>
      </w:r>
      <w:r w:rsidRPr="001A0780">
        <w:rPr>
          <w:sz w:val="24"/>
          <w:szCs w:val="24"/>
          <w:lang w:val="lv-LV"/>
        </w:rPr>
        <w:t xml:space="preserve"> </w:t>
      </w:r>
      <w:r>
        <w:rPr>
          <w:sz w:val="24"/>
          <w:szCs w:val="24"/>
          <w:lang w:val="lv-LV"/>
        </w:rPr>
        <w:t xml:space="preserve">Priekuļu novada dome </w:t>
      </w:r>
      <w:r w:rsidRPr="00DD78DE">
        <w:rPr>
          <w:sz w:val="24"/>
          <w:szCs w:val="24"/>
          <w:lang w:val="lv-LV"/>
        </w:rPr>
        <w:t>kon</w:t>
      </w:r>
      <w:r>
        <w:rPr>
          <w:sz w:val="24"/>
          <w:szCs w:val="24"/>
          <w:lang w:val="lv-LV"/>
        </w:rPr>
        <w:t>statē, ka:</w:t>
      </w:r>
    </w:p>
    <w:p w14:paraId="7B004585" w14:textId="77777777" w:rsidR="00770274" w:rsidRDefault="00770274" w:rsidP="00770274">
      <w:pPr>
        <w:pStyle w:val="Pamatteksts"/>
        <w:numPr>
          <w:ilvl w:val="0"/>
          <w:numId w:val="5"/>
        </w:numPr>
        <w:jc w:val="both"/>
        <w:rPr>
          <w:sz w:val="24"/>
          <w:szCs w:val="24"/>
          <w:lang w:val="lv-LV"/>
        </w:rPr>
      </w:pPr>
      <w:r>
        <w:rPr>
          <w:sz w:val="24"/>
          <w:szCs w:val="24"/>
          <w:lang w:val="lv-LV"/>
        </w:rPr>
        <w:t>Pamatojoties uz Liepas pagasta padomes 2008.gada 25.septembra lēmumu Nr. 2.17. protokols Nr.11. 3.1.§)  izveidots pašvaldībai piekritīgs zemes īpašums 1,78 ha platībā –  “Pie Vējdzirnavām”, ar kadastra numuru 4260 003 0192.</w:t>
      </w:r>
    </w:p>
    <w:p w14:paraId="54780716" w14:textId="77777777" w:rsidR="00770274" w:rsidRPr="00770274" w:rsidRDefault="00770274" w:rsidP="00770274">
      <w:pPr>
        <w:pStyle w:val="Pamatteksts"/>
        <w:numPr>
          <w:ilvl w:val="0"/>
          <w:numId w:val="5"/>
        </w:numPr>
        <w:jc w:val="both"/>
        <w:rPr>
          <w:sz w:val="24"/>
          <w:szCs w:val="24"/>
          <w:lang w:val="lv-LV"/>
        </w:rPr>
      </w:pPr>
      <w:r>
        <w:rPr>
          <w:sz w:val="24"/>
          <w:szCs w:val="24"/>
          <w:lang w:val="lv-LV"/>
        </w:rPr>
        <w:t xml:space="preserve">Uz zemes vienības atrodas būve-kūts, kuras piederība nav noskaidrota, kā dēļ pašvaldības </w:t>
      </w:r>
      <w:r w:rsidRPr="00770274">
        <w:rPr>
          <w:sz w:val="24"/>
          <w:szCs w:val="24"/>
          <w:lang w:val="lv-LV"/>
        </w:rPr>
        <w:t>īpašuma tiesības uz zemes vienību nav iespējams reģistrēt zemesgrāmatā.</w:t>
      </w:r>
    </w:p>
    <w:p w14:paraId="1BB4B5EE" w14:textId="77777777" w:rsidR="00770274" w:rsidRPr="003E1C59" w:rsidRDefault="00770274" w:rsidP="00770274">
      <w:pPr>
        <w:pStyle w:val="Pamatteksts"/>
        <w:numPr>
          <w:ilvl w:val="0"/>
          <w:numId w:val="5"/>
        </w:numPr>
        <w:jc w:val="both"/>
        <w:rPr>
          <w:sz w:val="24"/>
          <w:szCs w:val="24"/>
          <w:lang w:val="lv-LV"/>
        </w:rPr>
      </w:pPr>
      <w:r>
        <w:rPr>
          <w:sz w:val="24"/>
          <w:szCs w:val="24"/>
          <w:lang w:val="lv-LV"/>
        </w:rPr>
        <w:t xml:space="preserve">Likuma “Par pašvaldībām” 14.panta pirmās daļas 2.punkts nosaka, </w:t>
      </w:r>
      <w:r w:rsidRPr="00A2068B">
        <w:rPr>
          <w:i/>
          <w:iCs/>
          <w:color w:val="000000"/>
          <w:sz w:val="24"/>
          <w:szCs w:val="24"/>
          <w:shd w:val="clear" w:color="auto" w:fill="FFFFFF"/>
        </w:rPr>
        <w:t>pildot savas funkcijas, pašvaldībām likumā noteiktajā kārtībā ir tiesības</w:t>
      </w:r>
      <w:r w:rsidRPr="00A2068B">
        <w:rPr>
          <w:i/>
          <w:iCs/>
          <w:color w:val="000000"/>
          <w:sz w:val="24"/>
          <w:szCs w:val="24"/>
          <w:lang w:val="lv-LV"/>
        </w:rPr>
        <w:t xml:space="preserve"> </w:t>
      </w:r>
      <w:r w:rsidRPr="00A2068B">
        <w:rPr>
          <w:i/>
          <w:iCs/>
          <w:color w:val="000000"/>
          <w:sz w:val="24"/>
          <w:szCs w:val="24"/>
          <w:shd w:val="clear" w:color="auto" w:fill="FFFFFF"/>
        </w:rPr>
        <w:t>iegūt un atsavināt kustamo un nekustamo mantu, privatizēt pašvaldību īpašuma objektus, slēgt darījumus, kā arī veikt citas privāttiesiska rakstura darbības</w:t>
      </w:r>
      <w:r w:rsidRPr="00A2068B">
        <w:rPr>
          <w:i/>
          <w:iCs/>
          <w:color w:val="000000"/>
          <w:sz w:val="24"/>
          <w:szCs w:val="24"/>
          <w:lang w:val="lv-LV"/>
        </w:rPr>
        <w:t>.</w:t>
      </w:r>
    </w:p>
    <w:p w14:paraId="7EB42441" w14:textId="77777777" w:rsidR="00770274" w:rsidRPr="00DD78DE" w:rsidRDefault="00770274" w:rsidP="00770274">
      <w:pPr>
        <w:pStyle w:val="Pamatteksts"/>
        <w:numPr>
          <w:ilvl w:val="0"/>
          <w:numId w:val="5"/>
        </w:numPr>
        <w:jc w:val="both"/>
        <w:rPr>
          <w:sz w:val="24"/>
          <w:szCs w:val="24"/>
          <w:lang w:val="lv-LV"/>
        </w:rPr>
      </w:pPr>
      <w:r>
        <w:rPr>
          <w:sz w:val="24"/>
          <w:szCs w:val="24"/>
          <w:lang w:val="lv-LV"/>
        </w:rPr>
        <w:t>Likuma “Par valsts un pašvaldību zemes īpašuma tiesībām un to nostiprināšanu zemesgrāmatās” 4</w:t>
      </w:r>
      <w:r w:rsidRPr="00932FA8">
        <w:rPr>
          <w:sz w:val="24"/>
          <w:szCs w:val="24"/>
          <w:vertAlign w:val="superscript"/>
          <w:lang w:val="lv-LV"/>
        </w:rPr>
        <w:t>1</w:t>
      </w:r>
      <w:r>
        <w:rPr>
          <w:sz w:val="24"/>
          <w:szCs w:val="24"/>
          <w:lang w:val="lv-LV"/>
        </w:rPr>
        <w:t>. panta trešā daļa nosaka</w:t>
      </w:r>
      <w:r w:rsidRPr="003E1C59">
        <w:rPr>
          <w:rFonts w:ascii="Arial" w:hAnsi="Arial" w:cs="Arial"/>
          <w:color w:val="414142"/>
          <w:sz w:val="20"/>
          <w:shd w:val="clear" w:color="auto" w:fill="FFFFFF"/>
        </w:rPr>
        <w:t xml:space="preserve"> </w:t>
      </w:r>
      <w:r>
        <w:rPr>
          <w:rFonts w:ascii="Arial" w:hAnsi="Arial" w:cs="Arial"/>
          <w:color w:val="414142"/>
          <w:sz w:val="20"/>
          <w:shd w:val="clear" w:color="auto" w:fill="FFFFFF"/>
        </w:rPr>
        <w:t>“</w:t>
      </w:r>
      <w:r w:rsidRPr="00A2068B">
        <w:rPr>
          <w:i/>
          <w:iCs/>
          <w:color w:val="000000"/>
          <w:sz w:val="24"/>
          <w:szCs w:val="24"/>
          <w:shd w:val="clear" w:color="auto" w:fill="FFFFFF"/>
        </w:rPr>
        <w:t>zeme, kuras piederība 1940.gada 21.jūlijā nav konstatēta, izņemot zemi, kas saskaņā ar šā panta pirmo un otro daļu ierakstāma zemesgrāmatā uz valsts vai pašvaldības vārda, turpmāk izmantojama zemes reformas pabeigšanai”.</w:t>
      </w:r>
      <w:r w:rsidRPr="00A2068B">
        <w:rPr>
          <w:i/>
          <w:iCs/>
          <w:color w:val="000000"/>
          <w:sz w:val="24"/>
          <w:szCs w:val="24"/>
          <w:lang w:val="lv-LV"/>
        </w:rPr>
        <w:t xml:space="preserve"> </w:t>
      </w:r>
    </w:p>
    <w:p w14:paraId="0B598FDD" w14:textId="05F0DAA5" w:rsidR="00276328" w:rsidRPr="00276328" w:rsidRDefault="00D43A5E" w:rsidP="00276328">
      <w:pPr>
        <w:pStyle w:val="Pamatteksts"/>
        <w:ind w:firstLine="567"/>
        <w:jc w:val="both"/>
        <w:rPr>
          <w:sz w:val="24"/>
          <w:szCs w:val="24"/>
          <w:lang w:val="lv-LV"/>
        </w:rPr>
      </w:pPr>
      <w:r>
        <w:rPr>
          <w:sz w:val="24"/>
          <w:szCs w:val="24"/>
          <w:lang w:val="lv-LV"/>
        </w:rPr>
        <w:t>Ņemot vērā</w:t>
      </w:r>
      <w:r w:rsidR="00770274">
        <w:rPr>
          <w:sz w:val="24"/>
          <w:szCs w:val="24"/>
          <w:lang w:val="lv-LV"/>
        </w:rPr>
        <w:t xml:space="preserve"> iepriekš minēto un p</w:t>
      </w:r>
      <w:r w:rsidR="00770274" w:rsidRPr="00D326C2">
        <w:rPr>
          <w:sz w:val="24"/>
          <w:szCs w:val="24"/>
          <w:lang w:val="lv-LV"/>
        </w:rPr>
        <w:t xml:space="preserve">amatojoties uz </w:t>
      </w:r>
      <w:r w:rsidR="00770274">
        <w:rPr>
          <w:sz w:val="24"/>
          <w:szCs w:val="24"/>
          <w:lang w:val="lv-LV"/>
        </w:rPr>
        <w:t xml:space="preserve">likuma “Par pašvaldībām” 14.panta pirmās daļas 2.punktu, otrās daļas 3.punktu un 15.panta 2.punktu, </w:t>
      </w:r>
      <w:bookmarkStart w:id="3" w:name="_Hlk32223629"/>
      <w:r w:rsidR="00770274">
        <w:rPr>
          <w:sz w:val="24"/>
          <w:szCs w:val="24"/>
          <w:lang w:val="lv-LV"/>
        </w:rPr>
        <w:t>likuma “Par valsts un pašvaldību zemes īpašuma tiesībām un to nostiprināšanu zemesgrāmatās” 4</w:t>
      </w:r>
      <w:r w:rsidR="00770274" w:rsidRPr="00932FA8">
        <w:rPr>
          <w:sz w:val="24"/>
          <w:szCs w:val="24"/>
          <w:vertAlign w:val="superscript"/>
          <w:lang w:val="lv-LV"/>
        </w:rPr>
        <w:t>1</w:t>
      </w:r>
      <w:r w:rsidR="00770274">
        <w:rPr>
          <w:sz w:val="24"/>
          <w:szCs w:val="24"/>
          <w:lang w:val="lv-LV"/>
        </w:rPr>
        <w:t xml:space="preserve">. panta </w:t>
      </w:r>
      <w:bookmarkEnd w:id="3"/>
      <w:r w:rsidR="00770274">
        <w:rPr>
          <w:sz w:val="24"/>
          <w:szCs w:val="24"/>
          <w:lang w:val="lv-LV"/>
        </w:rPr>
        <w:t xml:space="preserve">2.daļas 5.punktu un trešās daļas nosacījumu,  </w:t>
      </w:r>
      <w:r w:rsidR="00770274" w:rsidRPr="00D326C2">
        <w:rPr>
          <w:sz w:val="24"/>
          <w:szCs w:val="24"/>
          <w:lang w:val="lv-LV"/>
        </w:rPr>
        <w:t>20</w:t>
      </w:r>
      <w:r w:rsidR="00770274">
        <w:rPr>
          <w:sz w:val="24"/>
          <w:szCs w:val="24"/>
          <w:lang w:val="lv-LV"/>
        </w:rPr>
        <w:t>06.gada 20</w:t>
      </w:r>
      <w:r w:rsidR="00770274" w:rsidRPr="00D326C2">
        <w:rPr>
          <w:sz w:val="24"/>
          <w:szCs w:val="24"/>
          <w:lang w:val="lv-LV"/>
        </w:rPr>
        <w:t xml:space="preserve">. </w:t>
      </w:r>
      <w:r w:rsidR="00770274">
        <w:rPr>
          <w:sz w:val="24"/>
          <w:szCs w:val="24"/>
          <w:lang w:val="lv-LV"/>
        </w:rPr>
        <w:t>jūnija</w:t>
      </w:r>
      <w:r w:rsidR="00770274" w:rsidRPr="00D326C2">
        <w:rPr>
          <w:sz w:val="24"/>
          <w:szCs w:val="24"/>
          <w:lang w:val="lv-LV"/>
        </w:rPr>
        <w:t xml:space="preserve"> Ministru kabineta noteiku</w:t>
      </w:r>
      <w:r w:rsidR="00770274">
        <w:rPr>
          <w:sz w:val="24"/>
          <w:szCs w:val="24"/>
          <w:lang w:val="lv-LV"/>
        </w:rPr>
        <w:t>miem Nr. 496 “Nekustamā īpašuma</w:t>
      </w:r>
      <w:r w:rsidR="00770274" w:rsidRPr="00D326C2">
        <w:rPr>
          <w:sz w:val="24"/>
          <w:szCs w:val="24"/>
          <w:lang w:val="lv-LV"/>
        </w:rPr>
        <w:t xml:space="preserve"> lietošanas mērķu klasifikācija un nekustamā īpašuma lietošanas mērķu noteikšanas un maiņas kārtība”,</w:t>
      </w:r>
      <w:r w:rsidR="00C47E8B" w:rsidRPr="00C47E8B">
        <w:rPr>
          <w:bCs/>
        </w:rPr>
        <w:t xml:space="preserve"> </w:t>
      </w:r>
      <w:r w:rsidR="00C47E8B" w:rsidRPr="00C47E8B">
        <w:rPr>
          <w:bCs/>
          <w:sz w:val="24"/>
          <w:szCs w:val="24"/>
        </w:rPr>
        <w:t>Priekuļu novada domes Tautsaimniecības komitejas 2020.gada 19.marta lēmumu (protokols Nr.</w:t>
      </w:r>
      <w:r w:rsidR="00276328">
        <w:rPr>
          <w:bCs/>
          <w:sz w:val="24"/>
          <w:szCs w:val="24"/>
        </w:rPr>
        <w:t>3</w:t>
      </w:r>
      <w:r w:rsidR="00C47E8B" w:rsidRPr="00C47E8B">
        <w:rPr>
          <w:bCs/>
          <w:sz w:val="24"/>
          <w:szCs w:val="24"/>
        </w:rPr>
        <w:t xml:space="preserve">), </w:t>
      </w:r>
      <w:r w:rsidR="00770274" w:rsidRPr="00C47E8B">
        <w:rPr>
          <w:sz w:val="24"/>
          <w:szCs w:val="24"/>
          <w:lang w:val="lv-LV"/>
        </w:rPr>
        <w:t xml:space="preserve"> </w:t>
      </w:r>
      <w:bookmarkStart w:id="4" w:name="_Hlk7170157"/>
      <w:r w:rsidR="00276328" w:rsidRPr="009E6C4B">
        <w:rPr>
          <w:sz w:val="24"/>
          <w:szCs w:val="24"/>
        </w:rPr>
        <w:t xml:space="preserve">atklāti balsojot: </w:t>
      </w:r>
      <w:r w:rsidR="00276328" w:rsidRPr="00E55636">
        <w:rPr>
          <w:sz w:val="24"/>
          <w:szCs w:val="24"/>
        </w:rPr>
        <w:t>PAR –12 (Elīna Stapulone, Aivars Tīdemanis,</w:t>
      </w:r>
      <w:r w:rsidR="00276328" w:rsidRPr="00E55636">
        <w:rPr>
          <w:bCs/>
          <w:sz w:val="24"/>
          <w:szCs w:val="24"/>
        </w:rPr>
        <w:t xml:space="preserve"> Sarmīte Orehova,</w:t>
      </w:r>
      <w:r w:rsidR="00276328" w:rsidRPr="00E55636">
        <w:rPr>
          <w:sz w:val="24"/>
          <w:szCs w:val="24"/>
        </w:rPr>
        <w:t xml:space="preserve"> </w:t>
      </w:r>
      <w:r w:rsidR="00276328" w:rsidRPr="00E55636">
        <w:rPr>
          <w:bCs/>
          <w:sz w:val="24"/>
          <w:szCs w:val="24"/>
        </w:rPr>
        <w:t xml:space="preserve">Aivars Kalnietis, </w:t>
      </w:r>
      <w:r w:rsidR="00276328" w:rsidRPr="00E55636">
        <w:rPr>
          <w:sz w:val="24"/>
          <w:szCs w:val="24"/>
        </w:rPr>
        <w:t xml:space="preserve">Juris Sukaruks,  Arnis Melbārdis, Jānis Mičulis,  Baiba Karlsberga, Mārīte Raudziņa, </w:t>
      </w:r>
      <w:r w:rsidR="00276328" w:rsidRPr="00E55636">
        <w:rPr>
          <w:bCs/>
          <w:sz w:val="24"/>
          <w:szCs w:val="24"/>
        </w:rPr>
        <w:t>Normunds Kažoks, Ināra Roce,</w:t>
      </w:r>
      <w:r w:rsidR="00276328" w:rsidRPr="00E55636">
        <w:rPr>
          <w:bCs/>
          <w:sz w:val="24"/>
          <w:szCs w:val="24"/>
          <w:lang w:eastAsia="lv-LV"/>
        </w:rPr>
        <w:t xml:space="preserve"> Dace Kalniņa</w:t>
      </w:r>
      <w:r w:rsidR="00276328" w:rsidRPr="00E55636">
        <w:rPr>
          <w:sz w:val="24"/>
          <w:szCs w:val="24"/>
        </w:rPr>
        <w:t>)</w:t>
      </w:r>
      <w:r w:rsidR="00276328" w:rsidRPr="00E10494">
        <w:rPr>
          <w:sz w:val="24"/>
          <w:szCs w:val="24"/>
        </w:rPr>
        <w:t xml:space="preserve">, </w:t>
      </w:r>
      <w:r w:rsidR="00276328" w:rsidRPr="00E55636">
        <w:rPr>
          <w:sz w:val="24"/>
          <w:szCs w:val="24"/>
        </w:rPr>
        <w:t>PRET –nav, ATTURAS –nav</w:t>
      </w:r>
      <w:r w:rsidR="00276328">
        <w:rPr>
          <w:sz w:val="24"/>
          <w:szCs w:val="24"/>
        </w:rPr>
        <w:t>,</w:t>
      </w:r>
      <w:r w:rsidR="00276328" w:rsidRPr="00E10494">
        <w:rPr>
          <w:sz w:val="24"/>
          <w:szCs w:val="24"/>
        </w:rPr>
        <w:t xml:space="preserve"> </w:t>
      </w:r>
      <w:r w:rsidR="00276328" w:rsidRPr="009E6C4B">
        <w:rPr>
          <w:sz w:val="24"/>
          <w:szCs w:val="24"/>
        </w:rPr>
        <w:t xml:space="preserve">Priekuļu novada dome </w:t>
      </w:r>
      <w:r w:rsidR="00276328" w:rsidRPr="009E6C4B">
        <w:rPr>
          <w:b/>
          <w:sz w:val="24"/>
          <w:szCs w:val="24"/>
        </w:rPr>
        <w:t>nolemj</w:t>
      </w:r>
      <w:r w:rsidR="00276328" w:rsidRPr="009E6C4B">
        <w:rPr>
          <w:sz w:val="24"/>
          <w:szCs w:val="24"/>
        </w:rPr>
        <w:t>:</w:t>
      </w:r>
    </w:p>
    <w:bookmarkEnd w:id="4"/>
    <w:p w14:paraId="26AF65A0" w14:textId="77777777" w:rsidR="00770274" w:rsidRPr="008432AE" w:rsidRDefault="00770274" w:rsidP="00770274">
      <w:pPr>
        <w:tabs>
          <w:tab w:val="left" w:pos="2145"/>
        </w:tabs>
        <w:jc w:val="both"/>
        <w:rPr>
          <w:rFonts w:ascii="Arial" w:hAnsi="Arial" w:cs="Arial"/>
          <w:b/>
        </w:rPr>
      </w:pPr>
      <w:r w:rsidRPr="008432AE">
        <w:rPr>
          <w:rFonts w:ascii="Arial" w:hAnsi="Arial" w:cs="Arial"/>
        </w:rPr>
        <w:tab/>
      </w:r>
      <w:r w:rsidRPr="008432AE">
        <w:rPr>
          <w:rFonts w:ascii="Arial" w:hAnsi="Arial" w:cs="Arial"/>
          <w:b/>
        </w:rPr>
        <w:t xml:space="preserve">  </w:t>
      </w:r>
    </w:p>
    <w:p w14:paraId="31DA748E" w14:textId="77777777" w:rsidR="00770274" w:rsidRDefault="00770274" w:rsidP="00770274">
      <w:pPr>
        <w:numPr>
          <w:ilvl w:val="0"/>
          <w:numId w:val="4"/>
        </w:numPr>
        <w:suppressAutoHyphens/>
        <w:jc w:val="both"/>
      </w:pPr>
      <w:r>
        <w:t>Sadalīt zemes vienību ar kadastra apzīmējumu 4260 003 0192 izveidojot divas jaunas zemes vienības 1,66</w:t>
      </w:r>
      <w:r w:rsidR="00D43A5E">
        <w:t xml:space="preserve"> ha platībā un 0,</w:t>
      </w:r>
      <w:r>
        <w:t>12 ha platībā, saskaņā ar pievienoto grafisko pielikumu.</w:t>
      </w:r>
    </w:p>
    <w:p w14:paraId="24B645BA" w14:textId="6285E195" w:rsidR="00770274" w:rsidRPr="00245874" w:rsidRDefault="00770274" w:rsidP="00770274">
      <w:pPr>
        <w:numPr>
          <w:ilvl w:val="0"/>
          <w:numId w:val="4"/>
        </w:numPr>
        <w:suppressAutoHyphens/>
        <w:jc w:val="both"/>
      </w:pPr>
      <w:r w:rsidRPr="00245874">
        <w:t>Zemes vienību 0,12 ha platībā ar kadastra apzīmējumu 4260 003 0373 un uz tās esošo būvi-kūti reģistrēt jaunā nekustamā īpašumā, kuram piešķirt nosaukumu “</w:t>
      </w:r>
      <w:r w:rsidR="00245874" w:rsidRPr="00245874">
        <w:t>Noriņas</w:t>
      </w:r>
      <w:r w:rsidRPr="00245874">
        <w:t xml:space="preserve">”. </w:t>
      </w:r>
    </w:p>
    <w:p w14:paraId="7F9DB7C0" w14:textId="77777777" w:rsidR="00770274" w:rsidRDefault="00770274" w:rsidP="00770274">
      <w:pPr>
        <w:numPr>
          <w:ilvl w:val="0"/>
          <w:numId w:val="4"/>
        </w:numPr>
        <w:suppressAutoHyphens/>
        <w:jc w:val="both"/>
      </w:pPr>
      <w:r>
        <w:t>Zemes vienību 0,12 ha platībā ar kadastra apzīmējumu 4260 003 0373 ieskaitīt rezerves zemes fondā.</w:t>
      </w:r>
    </w:p>
    <w:p w14:paraId="609F3004" w14:textId="77777777" w:rsidR="00770274" w:rsidRDefault="00770274" w:rsidP="00770274">
      <w:pPr>
        <w:numPr>
          <w:ilvl w:val="0"/>
          <w:numId w:val="4"/>
        </w:numPr>
        <w:suppressAutoHyphens/>
        <w:jc w:val="both"/>
      </w:pPr>
      <w:r>
        <w:t>Zemes vienība 1,66 ha platībā ar kadastra apzīmējumu 4260 003 0372 paliek pašvaldībai piekritīgajā zemes īpašumā “Pie Vējdzirnavām” ar kadastra numuru 4260 003 0192.</w:t>
      </w:r>
      <w:r w:rsidRPr="00730250">
        <w:t xml:space="preserve"> </w:t>
      </w:r>
    </w:p>
    <w:p w14:paraId="5601FF9D" w14:textId="77777777" w:rsidR="00770274" w:rsidRDefault="00770274" w:rsidP="00770274">
      <w:pPr>
        <w:numPr>
          <w:ilvl w:val="0"/>
          <w:numId w:val="4"/>
        </w:numPr>
        <w:suppressAutoHyphens/>
        <w:jc w:val="both"/>
      </w:pPr>
      <w:r>
        <w:lastRenderedPageBreak/>
        <w:t>Zemes vienībai ar kadastra apzīmējumu 4260 003 0372 noteikt</w:t>
      </w:r>
      <w:r w:rsidRPr="00D56A81">
        <w:t xml:space="preserve"> nekustamā īpašuma lietošanas mērķi</w:t>
      </w:r>
      <w:r>
        <w:t xml:space="preserve"> – zeme, uz kuras galvenā saimnieciskā darbība ir lauksaimniecība, </w:t>
      </w:r>
      <w:r w:rsidRPr="001D13ED">
        <w:rPr>
          <w:color w:val="000000"/>
        </w:rPr>
        <w:t>mērķa kods</w:t>
      </w:r>
      <w:r w:rsidRPr="001D13ED">
        <w:rPr>
          <w:b/>
          <w:color w:val="000000"/>
        </w:rPr>
        <w:t xml:space="preserve"> </w:t>
      </w:r>
      <w:r>
        <w:rPr>
          <w:color w:val="000000"/>
        </w:rPr>
        <w:t>–</w:t>
      </w:r>
      <w:r w:rsidRPr="001D13ED">
        <w:rPr>
          <w:color w:val="000000"/>
        </w:rPr>
        <w:t xml:space="preserve"> </w:t>
      </w:r>
      <w:r>
        <w:rPr>
          <w:color w:val="000000"/>
        </w:rPr>
        <w:t>0101.</w:t>
      </w:r>
      <w:r w:rsidRPr="001D13ED">
        <w:t xml:space="preserve"> </w:t>
      </w:r>
    </w:p>
    <w:p w14:paraId="25B81509" w14:textId="77777777" w:rsidR="00770274" w:rsidRPr="00D25FF1" w:rsidRDefault="00770274" w:rsidP="00770274">
      <w:pPr>
        <w:numPr>
          <w:ilvl w:val="0"/>
          <w:numId w:val="4"/>
        </w:numPr>
        <w:suppressAutoHyphens/>
        <w:jc w:val="both"/>
      </w:pPr>
      <w:r>
        <w:t>Zemes vienībai ar kadastra apzīmējumu 4260 003 0373  0,12 ha platībā noteikt</w:t>
      </w:r>
      <w:r w:rsidRPr="00D56A81">
        <w:t xml:space="preserve"> nekustamā īpašuma lietošanas mērķi</w:t>
      </w:r>
      <w:r>
        <w:t xml:space="preserve"> –</w:t>
      </w:r>
      <w:r w:rsidRPr="00D25FF1">
        <w:t xml:space="preserve"> </w:t>
      </w:r>
      <w:r>
        <w:t xml:space="preserve">zeme, uz kuras galvenā saimnieciskā darbība ir lauksaimniecība, </w:t>
      </w:r>
      <w:r w:rsidRPr="001D13ED">
        <w:rPr>
          <w:color w:val="000000"/>
        </w:rPr>
        <w:t>mērķa kods</w:t>
      </w:r>
      <w:r w:rsidRPr="001D13ED">
        <w:rPr>
          <w:b/>
          <w:color w:val="000000"/>
        </w:rPr>
        <w:t xml:space="preserve"> </w:t>
      </w:r>
      <w:r>
        <w:rPr>
          <w:color w:val="000000"/>
        </w:rPr>
        <w:t>–</w:t>
      </w:r>
      <w:r w:rsidRPr="001D13ED">
        <w:rPr>
          <w:color w:val="000000"/>
        </w:rPr>
        <w:t xml:space="preserve"> </w:t>
      </w:r>
      <w:r>
        <w:rPr>
          <w:color w:val="000000"/>
        </w:rPr>
        <w:t>0101</w:t>
      </w:r>
      <w:r>
        <w:t>.</w:t>
      </w:r>
    </w:p>
    <w:p w14:paraId="220BBC6F" w14:textId="215DE69E" w:rsidR="00770274" w:rsidRDefault="00770274" w:rsidP="00770274">
      <w:pPr>
        <w:pStyle w:val="Bezatstarpm"/>
        <w:ind w:left="360"/>
        <w:jc w:val="both"/>
        <w:rPr>
          <w:rFonts w:ascii="Times New Roman" w:hAnsi="Times New Roman"/>
          <w:sz w:val="24"/>
          <w:szCs w:val="24"/>
        </w:rPr>
      </w:pPr>
    </w:p>
    <w:p w14:paraId="2A650EA5" w14:textId="77777777" w:rsidR="00276328" w:rsidRPr="009A6D6A" w:rsidRDefault="00276328" w:rsidP="00770274">
      <w:pPr>
        <w:pStyle w:val="Bezatstarpm"/>
        <w:ind w:left="360"/>
        <w:jc w:val="both"/>
        <w:rPr>
          <w:rFonts w:ascii="Times New Roman" w:hAnsi="Times New Roman"/>
          <w:sz w:val="24"/>
          <w:szCs w:val="24"/>
        </w:rPr>
      </w:pPr>
    </w:p>
    <w:p w14:paraId="25F0C90E" w14:textId="788EF920" w:rsidR="00276328" w:rsidRDefault="00276328" w:rsidP="00276328">
      <w:bookmarkStart w:id="5" w:name="_Hlk9499114"/>
      <w:bookmarkStart w:id="6" w:name="_Hlk7159690"/>
      <w:r>
        <w:t>Domes priekšsēdētāja</w:t>
      </w:r>
      <w:r>
        <w:tab/>
      </w:r>
      <w:r>
        <w:tab/>
      </w:r>
      <w:r>
        <w:tab/>
      </w:r>
      <w:r w:rsidR="00574067">
        <w:t>(paraksts)</w:t>
      </w:r>
      <w:bookmarkStart w:id="7" w:name="_GoBack"/>
      <w:bookmarkEnd w:id="7"/>
      <w:r>
        <w:tab/>
      </w:r>
      <w:r>
        <w:tab/>
      </w:r>
      <w:r>
        <w:tab/>
      </w:r>
      <w:r>
        <w:tab/>
      </w:r>
      <w:r>
        <w:tab/>
        <w:t>Elīna Stapulone</w:t>
      </w:r>
      <w:bookmarkEnd w:id="5"/>
    </w:p>
    <w:bookmarkEnd w:id="6"/>
    <w:p w14:paraId="30404E2C" w14:textId="77777777" w:rsidR="00770274" w:rsidRDefault="00770274" w:rsidP="007B5527">
      <w:pPr>
        <w:jc w:val="both"/>
        <w:rPr>
          <w:rFonts w:eastAsia="Calibri"/>
          <w:lang w:eastAsia="en-US"/>
        </w:rPr>
      </w:pPr>
    </w:p>
    <w:sectPr w:rsidR="00770274" w:rsidSect="00C47E8B">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lvl>
  </w:abstractNum>
  <w:abstractNum w:abstractNumId="1" w15:restartNumberingAfterBreak="0">
    <w:nsid w:val="1BAA7544"/>
    <w:multiLevelType w:val="hybridMultilevel"/>
    <w:tmpl w:val="5F92FF42"/>
    <w:lvl w:ilvl="0" w:tplc="296A2D0C">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292"/>
    <w:rsid w:val="00245874"/>
    <w:rsid w:val="00276328"/>
    <w:rsid w:val="004F28F6"/>
    <w:rsid w:val="00574067"/>
    <w:rsid w:val="00770274"/>
    <w:rsid w:val="007B5527"/>
    <w:rsid w:val="00984F3F"/>
    <w:rsid w:val="00C22529"/>
    <w:rsid w:val="00C47E8B"/>
    <w:rsid w:val="00CF6292"/>
    <w:rsid w:val="00D43A5E"/>
    <w:rsid w:val="00E0781A"/>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5096"/>
  <w15:docId w15:val="{18154B24-61CE-4600-A90E-8D0D5E4D7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Pamatteksts">
    <w:name w:val="Body Text"/>
    <w:basedOn w:val="Parasts"/>
    <w:link w:val="PamattekstsRakstz"/>
    <w:rsid w:val="00770274"/>
    <w:pPr>
      <w:suppressAutoHyphens/>
    </w:pPr>
    <w:rPr>
      <w:sz w:val="28"/>
      <w:szCs w:val="20"/>
      <w:lang w:val="en-GB" w:eastAsia="ar-SA"/>
    </w:rPr>
  </w:style>
  <w:style w:type="character" w:customStyle="1" w:styleId="PamattekstsRakstz">
    <w:name w:val="Pamatteksts Rakstz."/>
    <w:basedOn w:val="Noklusjumarindkopasfonts"/>
    <w:link w:val="Pamatteksts"/>
    <w:rsid w:val="00770274"/>
    <w:rPr>
      <w:rFonts w:ascii="Times New Roman" w:eastAsia="Times New Roman" w:hAnsi="Times New Roman" w:cs="Times New Roman"/>
      <w:sz w:val="28"/>
      <w:szCs w:val="20"/>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2351</Words>
  <Characters>1341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Agnese</cp:lastModifiedBy>
  <cp:revision>3</cp:revision>
  <cp:lastPrinted>2020-03-27T12:20:00Z</cp:lastPrinted>
  <dcterms:created xsi:type="dcterms:W3CDTF">2020-03-27T12:20:00Z</dcterms:created>
  <dcterms:modified xsi:type="dcterms:W3CDTF">2020-04-01T07:36:00Z</dcterms:modified>
</cp:coreProperties>
</file>