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58" w:rsidRDefault="00F74E58" w:rsidP="00F74E58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>
        <w:rPr>
          <w:rFonts w:eastAsia="Times New Roman"/>
          <w:noProof/>
          <w:lang w:eastAsia="lv-LV"/>
        </w:rPr>
        <w:drawing>
          <wp:inline distT="0" distB="0" distL="0" distR="0">
            <wp:extent cx="581025" cy="685800"/>
            <wp:effectExtent l="0" t="0" r="9525" b="0"/>
            <wp:docPr id="5" name="Attēls 5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E58" w:rsidRDefault="00F74E58" w:rsidP="00F74E58">
      <w:pPr>
        <w:autoSpaceDN w:val="0"/>
        <w:ind w:left="720" w:hanging="720"/>
        <w:jc w:val="center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LATVIJAS  REPUBLIKA</w:t>
      </w:r>
    </w:p>
    <w:p w:rsidR="00F74E58" w:rsidRDefault="00F74E58" w:rsidP="00F74E58">
      <w:pPr>
        <w:pBdr>
          <w:bottom w:val="single" w:sz="12" w:space="1" w:color="000000"/>
        </w:pBdr>
        <w:autoSpaceDN w:val="0"/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:rsidR="00F74E58" w:rsidRDefault="00F74E58" w:rsidP="00F74E58">
      <w:pPr>
        <w:autoSpaceDN w:val="0"/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>
        <w:rPr>
          <w:rFonts w:eastAsia="Times New Roman"/>
          <w:sz w:val="18"/>
          <w:szCs w:val="18"/>
          <w:lang w:eastAsia="lv-LV"/>
        </w:rPr>
        <w:t xml:space="preserve">Reģistrācijas Nr. 90000057511, </w:t>
      </w:r>
      <w:proofErr w:type="spellStart"/>
      <w:r>
        <w:rPr>
          <w:rFonts w:eastAsia="Times New Roman"/>
          <w:sz w:val="18"/>
          <w:szCs w:val="18"/>
          <w:lang w:eastAsia="lv-LV"/>
        </w:rPr>
        <w:t>Cēsu</w:t>
      </w:r>
      <w:proofErr w:type="spellEnd"/>
      <w:r>
        <w:rPr>
          <w:rFonts w:eastAsia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F74E58" w:rsidRDefault="00F74E58" w:rsidP="00F74E58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>
        <w:rPr>
          <w:rFonts w:eastAsia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F74E58" w:rsidRDefault="00F74E58" w:rsidP="00F74E58">
      <w:pPr>
        <w:autoSpaceDN w:val="0"/>
        <w:jc w:val="center"/>
        <w:outlineLvl w:val="0"/>
        <w:rPr>
          <w:rFonts w:eastAsia="Times New Roman"/>
          <w:b/>
          <w:lang w:eastAsia="lv-LV"/>
        </w:rPr>
      </w:pPr>
    </w:p>
    <w:p w:rsidR="00F74E58" w:rsidRDefault="00F74E58" w:rsidP="00F74E58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Lēmums</w:t>
      </w:r>
    </w:p>
    <w:p w:rsidR="00F74E58" w:rsidRDefault="00F74E58" w:rsidP="00F74E58">
      <w:pPr>
        <w:autoSpaceDN w:val="0"/>
        <w:jc w:val="center"/>
        <w:outlineLvl w:val="0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Priekuļu novada Priekuļu pagastā</w:t>
      </w:r>
    </w:p>
    <w:bookmarkEnd w:id="1"/>
    <w:p w:rsidR="00F74E58" w:rsidRDefault="00F74E58" w:rsidP="00F74E58">
      <w:pPr>
        <w:autoSpaceDN w:val="0"/>
        <w:jc w:val="center"/>
        <w:rPr>
          <w:rFonts w:eastAsia="Times New Roman"/>
          <w:lang w:eastAsia="lv-LV"/>
        </w:rPr>
      </w:pPr>
    </w:p>
    <w:p w:rsidR="00F74E58" w:rsidRDefault="00F74E58" w:rsidP="00F74E58">
      <w:pPr>
        <w:autoSpaceDN w:val="0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2019.gada 25.aprīlī</w:t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  <w:t xml:space="preserve">     Nr.1</w:t>
      </w:r>
      <w:r>
        <w:rPr>
          <w:rFonts w:eastAsia="Times New Roman"/>
          <w:bCs/>
          <w:iCs/>
        </w:rPr>
        <w:t>53</w:t>
      </w:r>
    </w:p>
    <w:p w:rsidR="00F74E58" w:rsidRDefault="00F74E58" w:rsidP="00F74E58">
      <w:pPr>
        <w:autoSpaceDN w:val="0"/>
        <w:jc w:val="both"/>
        <w:rPr>
          <w:rFonts w:eastAsia="Times New Roman"/>
          <w:bCs/>
        </w:rPr>
      </w:pP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  <w:t xml:space="preserve">                (protokols Nr.4, </w:t>
      </w:r>
      <w:r>
        <w:rPr>
          <w:rFonts w:eastAsia="Times New Roman"/>
          <w:bCs/>
          <w:iCs/>
        </w:rPr>
        <w:t>32</w:t>
      </w:r>
      <w:bookmarkStart w:id="4" w:name="_GoBack"/>
      <w:bookmarkEnd w:id="4"/>
      <w:r>
        <w:rPr>
          <w:rFonts w:eastAsia="Times New Roman"/>
          <w:bCs/>
          <w:iCs/>
        </w:rPr>
        <w:t>.</w:t>
      </w:r>
      <w:r>
        <w:rPr>
          <w:rFonts w:eastAsia="Times New Roman"/>
          <w:bCs/>
        </w:rPr>
        <w:t>p.)</w:t>
      </w:r>
      <w:bookmarkEnd w:id="2"/>
      <w:bookmarkEnd w:id="3"/>
    </w:p>
    <w:p w:rsidR="00F74E58" w:rsidRDefault="00F74E58" w:rsidP="00A01D1D">
      <w:pPr>
        <w:spacing w:line="240" w:lineRule="auto"/>
        <w:jc w:val="center"/>
        <w:rPr>
          <w:rFonts w:eastAsia="Times New Roman"/>
          <w:b/>
          <w:u w:val="single"/>
        </w:rPr>
      </w:pPr>
    </w:p>
    <w:p w:rsidR="00A01D1D" w:rsidRPr="00A01D1D" w:rsidRDefault="00A01D1D" w:rsidP="00A01D1D">
      <w:pPr>
        <w:spacing w:line="240" w:lineRule="auto"/>
        <w:jc w:val="center"/>
        <w:rPr>
          <w:rFonts w:eastAsia="Times New Roman"/>
          <w:b/>
          <w:u w:val="single"/>
        </w:rPr>
      </w:pPr>
      <w:r w:rsidRPr="00A01D1D">
        <w:rPr>
          <w:rFonts w:eastAsia="Times New Roman"/>
          <w:b/>
          <w:u w:val="single"/>
        </w:rPr>
        <w:t>Par sadarbīb</w:t>
      </w:r>
      <w:r>
        <w:rPr>
          <w:rFonts w:eastAsia="Times New Roman"/>
          <w:b/>
          <w:u w:val="single"/>
        </w:rPr>
        <w:t>as līguma noslēgšanu</w:t>
      </w:r>
      <w:r w:rsidRPr="00A01D1D">
        <w:rPr>
          <w:rFonts w:eastAsia="Times New Roman"/>
          <w:b/>
          <w:u w:val="single"/>
        </w:rPr>
        <w:t xml:space="preserve"> ar </w:t>
      </w:r>
      <w:proofErr w:type="spellStart"/>
      <w:r w:rsidR="00D0754F">
        <w:rPr>
          <w:rFonts w:eastAsia="Times New Roman"/>
          <w:b/>
          <w:u w:val="single"/>
        </w:rPr>
        <w:t>Volkoviskas</w:t>
      </w:r>
      <w:proofErr w:type="spellEnd"/>
      <w:r w:rsidR="00D0754F">
        <w:rPr>
          <w:rFonts w:eastAsia="Times New Roman"/>
          <w:b/>
          <w:u w:val="single"/>
        </w:rPr>
        <w:t xml:space="preserve"> pilsētu Baltkrievijā</w:t>
      </w:r>
    </w:p>
    <w:p w:rsidR="00A01D1D" w:rsidRPr="00A01D1D" w:rsidRDefault="00A01D1D" w:rsidP="00A01D1D">
      <w:pPr>
        <w:spacing w:line="240" w:lineRule="auto"/>
        <w:jc w:val="center"/>
        <w:rPr>
          <w:rFonts w:eastAsia="Times New Roman"/>
        </w:rPr>
      </w:pPr>
      <w:r w:rsidRPr="00A01D1D">
        <w:rPr>
          <w:rFonts w:eastAsia="Times New Roman"/>
        </w:rPr>
        <w:tab/>
      </w:r>
    </w:p>
    <w:p w:rsidR="00A01D1D" w:rsidRDefault="00A01D1D" w:rsidP="00A01D1D">
      <w:pPr>
        <w:spacing w:line="240" w:lineRule="auto"/>
        <w:ind w:firstLine="720"/>
        <w:jc w:val="both"/>
        <w:rPr>
          <w:rFonts w:eastAsia="Times New Roman"/>
        </w:rPr>
      </w:pPr>
      <w:r w:rsidRPr="00A01D1D">
        <w:rPr>
          <w:rFonts w:eastAsia="Times New Roman"/>
        </w:rPr>
        <w:t xml:space="preserve">Priekuļu novada pašvaldība </w:t>
      </w:r>
      <w:r w:rsidR="00FC3E29">
        <w:rPr>
          <w:rFonts w:eastAsia="Times New Roman"/>
        </w:rPr>
        <w:t xml:space="preserve">2019. gada 20. februārī </w:t>
      </w:r>
      <w:r w:rsidRPr="00A01D1D">
        <w:rPr>
          <w:rFonts w:eastAsia="Times New Roman"/>
        </w:rPr>
        <w:t xml:space="preserve">saņēmusi </w:t>
      </w:r>
      <w:r w:rsidR="00FC3E29">
        <w:rPr>
          <w:rFonts w:eastAsia="Times New Roman"/>
        </w:rPr>
        <w:t xml:space="preserve">no Baltkrievijas </w:t>
      </w:r>
      <w:proofErr w:type="spellStart"/>
      <w:r w:rsidR="00D0754F">
        <w:rPr>
          <w:rFonts w:eastAsia="Times New Roman"/>
        </w:rPr>
        <w:t>Volkoviskas</w:t>
      </w:r>
      <w:proofErr w:type="spellEnd"/>
      <w:r w:rsidR="00D0754F">
        <w:rPr>
          <w:rFonts w:eastAsia="Times New Roman"/>
        </w:rPr>
        <w:t xml:space="preserve"> </w:t>
      </w:r>
      <w:r w:rsidR="009D03C4">
        <w:rPr>
          <w:rFonts w:eastAsia="Times New Roman"/>
        </w:rPr>
        <w:t>rajona izpildkomitej</w:t>
      </w:r>
      <w:r w:rsidR="00FC3E29">
        <w:rPr>
          <w:rFonts w:eastAsia="Times New Roman"/>
        </w:rPr>
        <w:t>as</w:t>
      </w:r>
      <w:r w:rsidR="00D0754F">
        <w:rPr>
          <w:rFonts w:eastAsia="Times New Roman"/>
        </w:rPr>
        <w:t xml:space="preserve"> </w:t>
      </w:r>
      <w:r w:rsidR="00FC3E29">
        <w:rPr>
          <w:rFonts w:eastAsia="Times New Roman"/>
        </w:rPr>
        <w:t xml:space="preserve">piedāvājumu par </w:t>
      </w:r>
      <w:r w:rsidR="000E0400">
        <w:rPr>
          <w:rFonts w:eastAsia="Times New Roman"/>
        </w:rPr>
        <w:t xml:space="preserve">kopīga </w:t>
      </w:r>
      <w:r w:rsidR="00FC3E29">
        <w:rPr>
          <w:rFonts w:eastAsia="Times New Roman"/>
        </w:rPr>
        <w:t xml:space="preserve">līguma noslēgšanu </w:t>
      </w:r>
      <w:r w:rsidR="00D0754F">
        <w:rPr>
          <w:rFonts w:eastAsia="Times New Roman"/>
        </w:rPr>
        <w:t xml:space="preserve">savstarpējai pašvaldību sadarbībai, </w:t>
      </w:r>
      <w:r w:rsidRPr="00A01D1D">
        <w:rPr>
          <w:rFonts w:eastAsia="Times New Roman"/>
        </w:rPr>
        <w:t>lai attīstītu pašvaldību sadraudzību</w:t>
      </w:r>
      <w:r w:rsidR="00DF090D">
        <w:rPr>
          <w:rFonts w:eastAsia="Times New Roman"/>
        </w:rPr>
        <w:t xml:space="preserve"> </w:t>
      </w:r>
      <w:r w:rsidR="00B73DFD">
        <w:rPr>
          <w:rFonts w:eastAsia="Times New Roman"/>
        </w:rPr>
        <w:t>ekonomiskos, zinātniski tehniskos un kultūras jautājumos</w:t>
      </w:r>
      <w:r w:rsidRPr="00A01D1D">
        <w:rPr>
          <w:rFonts w:eastAsia="Times New Roman"/>
        </w:rPr>
        <w:t xml:space="preserve">, </w:t>
      </w:r>
      <w:r w:rsidR="00B35A6D">
        <w:rPr>
          <w:rFonts w:eastAsia="Times New Roman"/>
        </w:rPr>
        <w:t xml:space="preserve">rastu </w:t>
      </w:r>
      <w:r w:rsidR="00B35A6D" w:rsidRPr="00B35A6D">
        <w:rPr>
          <w:rFonts w:eastAsia="Times New Roman"/>
        </w:rPr>
        <w:t>iespēju sadarboties kopīgos projektos</w:t>
      </w:r>
      <w:r w:rsidR="00B35A6D">
        <w:rPr>
          <w:rFonts w:eastAsia="Times New Roman"/>
        </w:rPr>
        <w:t xml:space="preserve"> ar mērķi dalīties pieredzē, </w:t>
      </w:r>
      <w:r w:rsidR="000E0400">
        <w:rPr>
          <w:rFonts w:eastAsia="Times New Roman"/>
        </w:rPr>
        <w:t xml:space="preserve">un </w:t>
      </w:r>
      <w:r w:rsidR="00B35A6D">
        <w:rPr>
          <w:rFonts w:eastAsia="Times New Roman"/>
        </w:rPr>
        <w:t>apmainīties viedokļiem jautājumos:</w:t>
      </w:r>
    </w:p>
    <w:p w:rsidR="00B35A6D" w:rsidRDefault="00B35A6D" w:rsidP="007F56D3">
      <w:pPr>
        <w:pStyle w:val="Sarakstarindkopa"/>
        <w:numPr>
          <w:ilvl w:val="0"/>
          <w:numId w:val="8"/>
        </w:numPr>
        <w:spacing w:line="240" w:lineRule="auto"/>
        <w:ind w:left="567" w:hanging="567"/>
        <w:jc w:val="both"/>
        <w:rPr>
          <w:rFonts w:eastAsia="Times New Roman"/>
        </w:rPr>
      </w:pPr>
      <w:r w:rsidRPr="006A0921">
        <w:rPr>
          <w:rFonts w:eastAsia="Times New Roman"/>
        </w:rPr>
        <w:t>Zaļā enerģētika (vietējais kurināmais: šķelda, malka; atjaunojamās enerģijas avoti: saule, ūdens, gaiss);</w:t>
      </w:r>
    </w:p>
    <w:p w:rsidR="00B35A6D" w:rsidRDefault="00B35A6D" w:rsidP="007F56D3">
      <w:pPr>
        <w:pStyle w:val="Sarakstarindkopa"/>
        <w:numPr>
          <w:ilvl w:val="0"/>
          <w:numId w:val="8"/>
        </w:numPr>
        <w:spacing w:line="240" w:lineRule="auto"/>
        <w:ind w:left="567" w:hanging="567"/>
        <w:jc w:val="both"/>
        <w:rPr>
          <w:rFonts w:eastAsia="Times New Roman"/>
        </w:rPr>
      </w:pPr>
      <w:r w:rsidRPr="006A0921">
        <w:rPr>
          <w:rFonts w:eastAsia="Times New Roman"/>
        </w:rPr>
        <w:t>Sporta – veselības kompleksu atjaunošana un remonts, tai skaitā ar iespējām sniegt pakalpojumus cilvēkiem ar kustību traucējumiem;</w:t>
      </w:r>
    </w:p>
    <w:p w:rsidR="00B35A6D" w:rsidRDefault="00B35A6D" w:rsidP="007F56D3">
      <w:pPr>
        <w:pStyle w:val="Sarakstarindkopa"/>
        <w:numPr>
          <w:ilvl w:val="0"/>
          <w:numId w:val="8"/>
        </w:numPr>
        <w:spacing w:line="240" w:lineRule="auto"/>
        <w:ind w:left="567" w:hanging="567"/>
        <w:jc w:val="both"/>
        <w:rPr>
          <w:rFonts w:eastAsia="Times New Roman"/>
        </w:rPr>
      </w:pPr>
      <w:r w:rsidRPr="006A0921">
        <w:rPr>
          <w:rFonts w:eastAsia="Times New Roman"/>
        </w:rPr>
        <w:t>Zaļās zonas labiekārtošana – sporta laukumu, kājāmgājēju un veloceliņu izveidošana, āra sporta trenažieru uzstādīšana;</w:t>
      </w:r>
    </w:p>
    <w:p w:rsidR="00B35A6D" w:rsidRDefault="00B35A6D" w:rsidP="007F56D3">
      <w:pPr>
        <w:pStyle w:val="Sarakstarindkopa"/>
        <w:numPr>
          <w:ilvl w:val="0"/>
          <w:numId w:val="8"/>
        </w:numPr>
        <w:spacing w:line="240" w:lineRule="auto"/>
        <w:ind w:left="567" w:hanging="567"/>
        <w:jc w:val="both"/>
        <w:rPr>
          <w:rFonts w:eastAsia="Times New Roman"/>
        </w:rPr>
      </w:pPr>
      <w:r w:rsidRPr="006A0921">
        <w:rPr>
          <w:rFonts w:eastAsia="Times New Roman"/>
        </w:rPr>
        <w:t>Kultūrvēsturiskā mantojuma atjaunošana, saglabāšana;</w:t>
      </w:r>
    </w:p>
    <w:p w:rsidR="00B35A6D" w:rsidRDefault="00B35A6D" w:rsidP="007F56D3">
      <w:pPr>
        <w:pStyle w:val="Sarakstarindkopa"/>
        <w:numPr>
          <w:ilvl w:val="0"/>
          <w:numId w:val="8"/>
        </w:numPr>
        <w:spacing w:line="240" w:lineRule="auto"/>
        <w:ind w:left="567" w:hanging="567"/>
        <w:jc w:val="both"/>
        <w:rPr>
          <w:rFonts w:eastAsia="Times New Roman"/>
        </w:rPr>
      </w:pPr>
      <w:r w:rsidRPr="006A0921">
        <w:rPr>
          <w:rFonts w:eastAsia="Times New Roman"/>
        </w:rPr>
        <w:t>Ekoloģija (cieto komunālo atkritumu savākšana un pārstrāde, attīrīšanas iekārtu rekonstrukcija);</w:t>
      </w:r>
    </w:p>
    <w:p w:rsidR="00B35A6D" w:rsidRDefault="00B35A6D" w:rsidP="007F56D3">
      <w:pPr>
        <w:pStyle w:val="Sarakstarindkopa"/>
        <w:numPr>
          <w:ilvl w:val="0"/>
          <w:numId w:val="8"/>
        </w:numPr>
        <w:spacing w:line="240" w:lineRule="auto"/>
        <w:ind w:left="567" w:hanging="567"/>
        <w:jc w:val="both"/>
        <w:rPr>
          <w:rFonts w:eastAsia="Times New Roman"/>
        </w:rPr>
      </w:pPr>
      <w:r w:rsidRPr="006A0921">
        <w:rPr>
          <w:rFonts w:eastAsia="Times New Roman"/>
        </w:rPr>
        <w:t>Ūdens resursu pārvaldība (ūdens saimniecības sistēmas un ēku rekonstrukcija).</w:t>
      </w:r>
    </w:p>
    <w:p w:rsidR="00B35A6D" w:rsidRPr="006A0921" w:rsidRDefault="00B35A6D" w:rsidP="007F56D3">
      <w:pPr>
        <w:pStyle w:val="Sarakstarindkopa"/>
        <w:numPr>
          <w:ilvl w:val="0"/>
          <w:numId w:val="8"/>
        </w:numPr>
        <w:spacing w:line="240" w:lineRule="auto"/>
        <w:ind w:left="567" w:hanging="567"/>
        <w:jc w:val="both"/>
        <w:rPr>
          <w:rFonts w:eastAsia="Times New Roman"/>
        </w:rPr>
      </w:pPr>
      <w:r w:rsidRPr="006A0921">
        <w:rPr>
          <w:rFonts w:eastAsia="Times New Roman"/>
        </w:rPr>
        <w:t>Dzīvojamā fonda energoefektivitātes veikšana.</w:t>
      </w:r>
    </w:p>
    <w:p w:rsidR="000E0400" w:rsidRPr="000E0400" w:rsidRDefault="000E0400" w:rsidP="000E0400">
      <w:pPr>
        <w:spacing w:line="240" w:lineRule="auto"/>
        <w:ind w:firstLine="633"/>
        <w:jc w:val="both"/>
        <w:rPr>
          <w:rFonts w:eastAsia="Times New Roman"/>
        </w:rPr>
      </w:pPr>
      <w:r w:rsidRPr="000E0400">
        <w:rPr>
          <w:rFonts w:eastAsia="Times New Roman"/>
        </w:rPr>
        <w:t>Apstiprinot sadarbību, tiktu paredzēta ilgtermiņa pārrobežu sadarbības veidošana</w:t>
      </w:r>
      <w:r>
        <w:rPr>
          <w:rFonts w:eastAsia="Times New Roman"/>
        </w:rPr>
        <w:t>,</w:t>
      </w:r>
      <w:r w:rsidRPr="000E0400">
        <w:rPr>
          <w:rFonts w:eastAsia="Times New Roman"/>
        </w:rPr>
        <w:t xml:space="preserve"> informācijas un pieredzes apmaiņa izglītības, kultūras, sporta, sociālajos u.c. jautājumos.</w:t>
      </w:r>
    </w:p>
    <w:p w:rsidR="00F74E58" w:rsidRPr="00F74E58" w:rsidRDefault="00A01D1D" w:rsidP="00F74E58">
      <w:pPr>
        <w:spacing w:line="240" w:lineRule="auto"/>
        <w:ind w:firstLine="709"/>
        <w:jc w:val="both"/>
        <w:rPr>
          <w:rFonts w:eastAsia="Times New Roman"/>
        </w:rPr>
      </w:pPr>
      <w:r w:rsidRPr="00A01D1D">
        <w:rPr>
          <w:rFonts w:eastAsia="Times New Roman"/>
        </w:rPr>
        <w:t xml:space="preserve">Pamatojoties uz likuma </w:t>
      </w:r>
      <w:r w:rsidRPr="00A01D1D">
        <w:t>„</w:t>
      </w:r>
      <w:r w:rsidRPr="00A01D1D">
        <w:rPr>
          <w:rFonts w:eastAsia="Times New Roman"/>
        </w:rPr>
        <w:t xml:space="preserve">Par pašvaldībām” 21.panta pirmo daļu, 97. panta pirmo daļu,  un Izglītības, kultūras un sporta komitejas 2019. gada </w:t>
      </w:r>
      <w:r w:rsidR="000E0400">
        <w:rPr>
          <w:rFonts w:eastAsia="Times New Roman"/>
        </w:rPr>
        <w:t>16</w:t>
      </w:r>
      <w:r w:rsidRPr="00A01D1D">
        <w:rPr>
          <w:rFonts w:eastAsia="Times New Roman"/>
        </w:rPr>
        <w:t xml:space="preserve">. </w:t>
      </w:r>
      <w:r w:rsidR="00A76BC5">
        <w:rPr>
          <w:rFonts w:eastAsia="Times New Roman"/>
        </w:rPr>
        <w:t>aprīļa</w:t>
      </w:r>
      <w:r w:rsidRPr="00A01D1D">
        <w:rPr>
          <w:rFonts w:eastAsia="Times New Roman"/>
        </w:rPr>
        <w:t xml:space="preserve"> lēmumu (prot</w:t>
      </w:r>
      <w:r w:rsidR="007F56D3">
        <w:rPr>
          <w:rFonts w:eastAsia="Times New Roman"/>
        </w:rPr>
        <w:t>okols</w:t>
      </w:r>
      <w:r w:rsidRPr="00A01D1D">
        <w:rPr>
          <w:rFonts w:eastAsia="Times New Roman"/>
        </w:rPr>
        <w:t xml:space="preserve"> Nr.</w:t>
      </w:r>
      <w:r w:rsidR="007F56D3">
        <w:rPr>
          <w:rFonts w:eastAsia="Times New Roman"/>
        </w:rPr>
        <w:t>5</w:t>
      </w:r>
      <w:r w:rsidRPr="00A01D1D">
        <w:rPr>
          <w:rFonts w:eastAsia="Times New Roman"/>
        </w:rPr>
        <w:t xml:space="preserve">), Priekuļu novada dome, balsojot: </w:t>
      </w:r>
      <w:bookmarkStart w:id="5" w:name="_Hlk7169783"/>
      <w:bookmarkStart w:id="6" w:name="_Hlk7159679"/>
      <w:r w:rsidR="00F74E58" w:rsidRPr="00F74E58">
        <w:rPr>
          <w:rFonts w:eastAsia="Times New Roman"/>
        </w:rPr>
        <w:t>PAR –11 (</w:t>
      </w:r>
      <w:bookmarkStart w:id="7" w:name="_Hlk519085030"/>
      <w:bookmarkStart w:id="8" w:name="_Hlk2322090"/>
      <w:r w:rsidR="00F74E58" w:rsidRPr="00F74E58">
        <w:rPr>
          <w:rFonts w:eastAsia="Times New Roman"/>
        </w:rPr>
        <w:t xml:space="preserve">Elīna </w:t>
      </w:r>
      <w:proofErr w:type="spellStart"/>
      <w:r w:rsidR="00F74E58" w:rsidRPr="00F74E58">
        <w:rPr>
          <w:rFonts w:eastAsia="Times New Roman"/>
        </w:rPr>
        <w:t>Stapulone</w:t>
      </w:r>
      <w:proofErr w:type="spellEnd"/>
      <w:r w:rsidR="00F74E58" w:rsidRPr="00F74E58">
        <w:rPr>
          <w:rFonts w:eastAsia="Times New Roman"/>
        </w:rPr>
        <w:t xml:space="preserve">, Aivars </w:t>
      </w:r>
      <w:proofErr w:type="spellStart"/>
      <w:r w:rsidR="00F74E58" w:rsidRPr="00F74E58">
        <w:rPr>
          <w:rFonts w:eastAsia="Times New Roman"/>
        </w:rPr>
        <w:t>Tīdemanis</w:t>
      </w:r>
      <w:proofErr w:type="spellEnd"/>
      <w:r w:rsidR="00F74E58" w:rsidRPr="00F74E58">
        <w:rPr>
          <w:rFonts w:eastAsia="Times New Roman"/>
        </w:rPr>
        <w:t xml:space="preserve">, Sarmīte </w:t>
      </w:r>
      <w:proofErr w:type="spellStart"/>
      <w:r w:rsidR="00F74E58" w:rsidRPr="00F74E58">
        <w:rPr>
          <w:rFonts w:eastAsia="Times New Roman"/>
        </w:rPr>
        <w:t>Orehova</w:t>
      </w:r>
      <w:proofErr w:type="spellEnd"/>
      <w:r w:rsidR="00F74E58" w:rsidRPr="00F74E58">
        <w:rPr>
          <w:rFonts w:eastAsia="Times New Roman"/>
        </w:rPr>
        <w:t xml:space="preserve">, Baiba </w:t>
      </w:r>
      <w:proofErr w:type="spellStart"/>
      <w:r w:rsidR="00F74E58" w:rsidRPr="00F74E58">
        <w:rPr>
          <w:rFonts w:eastAsia="Times New Roman"/>
        </w:rPr>
        <w:t>Karlsberga</w:t>
      </w:r>
      <w:proofErr w:type="spellEnd"/>
      <w:r w:rsidR="00F74E58" w:rsidRPr="00F74E58">
        <w:rPr>
          <w:rFonts w:eastAsia="Times New Roman"/>
        </w:rPr>
        <w:t xml:space="preserve">, Aivars Kalnietis, Dace Kalniņa, Jānis </w:t>
      </w:r>
      <w:proofErr w:type="spellStart"/>
      <w:r w:rsidR="00F74E58" w:rsidRPr="00F74E58">
        <w:rPr>
          <w:rFonts w:eastAsia="Times New Roman"/>
        </w:rPr>
        <w:t>Mičulis</w:t>
      </w:r>
      <w:proofErr w:type="spellEnd"/>
      <w:r w:rsidR="00F74E58" w:rsidRPr="00F74E58">
        <w:rPr>
          <w:rFonts w:eastAsia="Times New Roman"/>
        </w:rPr>
        <w:t xml:space="preserve">, Juris </w:t>
      </w:r>
      <w:proofErr w:type="spellStart"/>
      <w:r w:rsidR="00F74E58" w:rsidRPr="00F74E58">
        <w:rPr>
          <w:rFonts w:eastAsia="Times New Roman"/>
        </w:rPr>
        <w:t>Sukaruks</w:t>
      </w:r>
      <w:proofErr w:type="spellEnd"/>
      <w:r w:rsidR="00F74E58" w:rsidRPr="00F74E58">
        <w:rPr>
          <w:rFonts w:eastAsia="Times New Roman"/>
        </w:rPr>
        <w:t xml:space="preserve">, Mārīte Raudziņa, </w:t>
      </w:r>
      <w:bookmarkEnd w:id="7"/>
      <w:r w:rsidR="00F74E58" w:rsidRPr="00F74E58">
        <w:rPr>
          <w:rFonts w:eastAsia="Times New Roman"/>
        </w:rPr>
        <w:t xml:space="preserve">Māris Baltiņš, Ināra </w:t>
      </w:r>
      <w:proofErr w:type="spellStart"/>
      <w:r w:rsidR="00F74E58" w:rsidRPr="00F74E58">
        <w:rPr>
          <w:rFonts w:eastAsia="Times New Roman"/>
        </w:rPr>
        <w:t>Roce</w:t>
      </w:r>
      <w:bookmarkEnd w:id="8"/>
      <w:proofErr w:type="spellEnd"/>
      <w:r w:rsidR="00F74E58" w:rsidRPr="00F74E58">
        <w:rPr>
          <w:rFonts w:eastAsia="Times New Roman"/>
        </w:rPr>
        <w:t xml:space="preserve">), PRET –nav, ATTURAS –nav ,  Priekuļu novada dome </w:t>
      </w:r>
      <w:r w:rsidR="00F74E58" w:rsidRPr="00F74E58">
        <w:rPr>
          <w:rFonts w:eastAsia="Times New Roman"/>
          <w:b/>
        </w:rPr>
        <w:t>nolemj</w:t>
      </w:r>
      <w:r w:rsidR="00F74E58" w:rsidRPr="00F74E58">
        <w:rPr>
          <w:rFonts w:eastAsia="Times New Roman"/>
          <w:b/>
          <w:bCs/>
        </w:rPr>
        <w:t>:</w:t>
      </w:r>
      <w:r w:rsidR="00F74E58" w:rsidRPr="00F74E58">
        <w:rPr>
          <w:rFonts w:eastAsia="Times New Roman"/>
          <w:bCs/>
        </w:rPr>
        <w:t xml:space="preserve"> </w:t>
      </w:r>
      <w:r w:rsidR="00F74E58" w:rsidRPr="00F74E58">
        <w:rPr>
          <w:rFonts w:eastAsia="Times New Roman"/>
        </w:rPr>
        <w:t xml:space="preserve"> </w:t>
      </w:r>
      <w:bookmarkEnd w:id="5"/>
      <w:bookmarkEnd w:id="6"/>
    </w:p>
    <w:p w:rsidR="00A01D1D" w:rsidRPr="00A01D1D" w:rsidRDefault="00A01D1D" w:rsidP="00F74E58">
      <w:pPr>
        <w:spacing w:line="240" w:lineRule="auto"/>
        <w:ind w:firstLine="709"/>
        <w:jc w:val="both"/>
        <w:rPr>
          <w:rFonts w:eastAsia="Times New Roman"/>
          <w:b/>
        </w:rPr>
      </w:pPr>
    </w:p>
    <w:p w:rsidR="00A01D1D" w:rsidRPr="00A01D1D" w:rsidRDefault="00A01D1D" w:rsidP="000E0400">
      <w:pPr>
        <w:numPr>
          <w:ilvl w:val="0"/>
          <w:numId w:val="7"/>
        </w:numPr>
        <w:spacing w:line="240" w:lineRule="auto"/>
        <w:ind w:left="425" w:hanging="425"/>
        <w:jc w:val="both"/>
        <w:rPr>
          <w:rFonts w:eastAsia="Times New Roman"/>
        </w:rPr>
      </w:pPr>
      <w:r w:rsidRPr="00A01D1D">
        <w:t>Sadarboti</w:t>
      </w:r>
      <w:r w:rsidR="00A76BC5">
        <w:t xml:space="preserve">es </w:t>
      </w:r>
      <w:r w:rsidRPr="00A01D1D">
        <w:t xml:space="preserve">ar </w:t>
      </w:r>
      <w:r w:rsidRPr="00A01D1D">
        <w:rPr>
          <w:rFonts w:eastAsia="Times New Roman"/>
        </w:rPr>
        <w:t xml:space="preserve"> </w:t>
      </w:r>
      <w:proofErr w:type="spellStart"/>
      <w:r w:rsidR="00A76BC5">
        <w:rPr>
          <w:rFonts w:eastAsia="Times New Roman"/>
        </w:rPr>
        <w:t>Volkoviskas</w:t>
      </w:r>
      <w:proofErr w:type="spellEnd"/>
      <w:r w:rsidR="00A76BC5">
        <w:rPr>
          <w:rFonts w:eastAsia="Times New Roman"/>
        </w:rPr>
        <w:t xml:space="preserve"> </w:t>
      </w:r>
      <w:r w:rsidRPr="00A01D1D">
        <w:rPr>
          <w:rFonts w:eastAsia="Times New Roman"/>
        </w:rPr>
        <w:t>pilsēt</w:t>
      </w:r>
      <w:r w:rsidR="009D03C4">
        <w:rPr>
          <w:rFonts w:eastAsia="Times New Roman"/>
        </w:rPr>
        <w:t>as rajona izpildkomiteju</w:t>
      </w:r>
      <w:r w:rsidRPr="00A01D1D">
        <w:rPr>
          <w:rFonts w:eastAsia="Times New Roman"/>
        </w:rPr>
        <w:t xml:space="preserve"> </w:t>
      </w:r>
      <w:r w:rsidR="00A76BC5">
        <w:rPr>
          <w:rFonts w:eastAsia="Times New Roman"/>
        </w:rPr>
        <w:t>Baltkrievijā</w:t>
      </w:r>
      <w:r w:rsidRPr="00A01D1D">
        <w:rPr>
          <w:rFonts w:eastAsia="Times New Roman"/>
        </w:rPr>
        <w:t>, noslēdzot sadarbības līgumu</w:t>
      </w:r>
      <w:r w:rsidRPr="00A01D1D">
        <w:t>;</w:t>
      </w:r>
    </w:p>
    <w:p w:rsidR="00A01D1D" w:rsidRPr="00A01D1D" w:rsidRDefault="00A01D1D" w:rsidP="000E0400">
      <w:pPr>
        <w:numPr>
          <w:ilvl w:val="0"/>
          <w:numId w:val="7"/>
        </w:numPr>
        <w:spacing w:line="240" w:lineRule="auto"/>
        <w:ind w:left="425" w:hanging="425"/>
        <w:jc w:val="both"/>
        <w:rPr>
          <w:rFonts w:eastAsia="Times New Roman"/>
        </w:rPr>
      </w:pPr>
      <w:r w:rsidRPr="00A01D1D">
        <w:t xml:space="preserve">Uzdot  </w:t>
      </w:r>
      <w:r w:rsidR="00A76BC5">
        <w:t>V</w:t>
      </w:r>
      <w:r w:rsidRPr="00A01D1D">
        <w:t xml:space="preserve">. </w:t>
      </w:r>
      <w:proofErr w:type="spellStart"/>
      <w:r w:rsidR="00A76BC5">
        <w:t>Lapselei</w:t>
      </w:r>
      <w:proofErr w:type="spellEnd"/>
      <w:r w:rsidR="00A76BC5">
        <w:t xml:space="preserve"> </w:t>
      </w:r>
      <w:r w:rsidRPr="00A01D1D">
        <w:t>s</w:t>
      </w:r>
      <w:r w:rsidRPr="00A01D1D">
        <w:rPr>
          <w:rFonts w:eastAsia="Times New Roman"/>
        </w:rPr>
        <w:t xml:space="preserve">niegt atbildi </w:t>
      </w:r>
      <w:r w:rsidR="00A76BC5">
        <w:rPr>
          <w:rFonts w:eastAsia="Times New Roman"/>
        </w:rPr>
        <w:t xml:space="preserve">par pieņemto lēmumu </w:t>
      </w:r>
      <w:proofErr w:type="spellStart"/>
      <w:r w:rsidR="00A76BC5">
        <w:rPr>
          <w:rFonts w:eastAsia="Times New Roman"/>
        </w:rPr>
        <w:t>Volkoviskas</w:t>
      </w:r>
      <w:proofErr w:type="spellEnd"/>
      <w:r w:rsidR="00A76BC5">
        <w:rPr>
          <w:rFonts w:eastAsia="Times New Roman"/>
        </w:rPr>
        <w:t xml:space="preserve"> rajona izpildkomitejai</w:t>
      </w:r>
      <w:r w:rsidRPr="00A01D1D">
        <w:rPr>
          <w:rFonts w:eastAsia="Times New Roman"/>
        </w:rPr>
        <w:t xml:space="preserve">   uz saņemto </w:t>
      </w:r>
      <w:r w:rsidR="00A76BC5">
        <w:rPr>
          <w:rFonts w:eastAsia="Times New Roman"/>
        </w:rPr>
        <w:t>uzaicinājumu</w:t>
      </w:r>
      <w:r w:rsidRPr="00A01D1D">
        <w:rPr>
          <w:rFonts w:eastAsia="Times New Roman"/>
        </w:rPr>
        <w:t>;</w:t>
      </w:r>
    </w:p>
    <w:p w:rsidR="00A01D1D" w:rsidRDefault="00A01D1D" w:rsidP="000E0400">
      <w:pPr>
        <w:numPr>
          <w:ilvl w:val="0"/>
          <w:numId w:val="7"/>
        </w:numPr>
        <w:spacing w:line="240" w:lineRule="auto"/>
        <w:ind w:left="425" w:hanging="425"/>
        <w:jc w:val="both"/>
        <w:rPr>
          <w:rFonts w:eastAsia="Times New Roman"/>
        </w:rPr>
      </w:pPr>
      <w:r w:rsidRPr="00A01D1D">
        <w:rPr>
          <w:rFonts w:eastAsia="Times New Roman"/>
        </w:rPr>
        <w:t>Atbildīgo par lēmuma izpildi noteikt Priekuļu novada</w:t>
      </w:r>
      <w:r w:rsidR="00B310DE">
        <w:rPr>
          <w:rFonts w:eastAsia="Times New Roman"/>
        </w:rPr>
        <w:t xml:space="preserve"> pašvaldības izpilddirektoru F. </w:t>
      </w:r>
      <w:proofErr w:type="spellStart"/>
      <w:r w:rsidRPr="00A01D1D">
        <w:rPr>
          <w:rFonts w:eastAsia="Times New Roman"/>
        </w:rPr>
        <w:t>Puņeiko</w:t>
      </w:r>
      <w:proofErr w:type="spellEnd"/>
      <w:r w:rsidRPr="00A01D1D">
        <w:rPr>
          <w:rFonts w:eastAsia="Times New Roman"/>
        </w:rPr>
        <w:t>.</w:t>
      </w:r>
    </w:p>
    <w:p w:rsidR="000E0400" w:rsidRPr="00A01D1D" w:rsidRDefault="000E0400" w:rsidP="000E0400">
      <w:pPr>
        <w:spacing w:line="240" w:lineRule="auto"/>
        <w:ind w:left="425"/>
        <w:jc w:val="both"/>
        <w:rPr>
          <w:rFonts w:eastAsia="Times New Roman"/>
        </w:rPr>
      </w:pPr>
    </w:p>
    <w:p w:rsidR="00520BD7" w:rsidRPr="00520BD7" w:rsidRDefault="00B310DE" w:rsidP="00520BD7">
      <w:pPr>
        <w:spacing w:line="240" w:lineRule="auto"/>
        <w:jc w:val="both"/>
      </w:pPr>
      <w:r>
        <w:tab/>
      </w:r>
    </w:p>
    <w:p w:rsidR="00F74E58" w:rsidRDefault="00F74E58" w:rsidP="00F74E58">
      <w:pPr>
        <w:rPr>
          <w:rFonts w:eastAsia="Times New Roman"/>
        </w:rPr>
      </w:pPr>
      <w:bookmarkStart w:id="9" w:name="_Hlk7159690"/>
      <w:r>
        <w:rPr>
          <w:rFonts w:eastAsia="Times New Roman"/>
        </w:rPr>
        <w:t>Domes priekšsēdētāja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Elīna </w:t>
      </w:r>
      <w:proofErr w:type="spellStart"/>
      <w:r>
        <w:rPr>
          <w:rFonts w:eastAsia="Times New Roman"/>
        </w:rPr>
        <w:t>Stapulone</w:t>
      </w:r>
      <w:bookmarkEnd w:id="9"/>
      <w:proofErr w:type="spellEnd"/>
    </w:p>
    <w:p w:rsidR="00A01D1D" w:rsidRDefault="00A01D1D" w:rsidP="00520BD7">
      <w:pPr>
        <w:spacing w:line="240" w:lineRule="auto"/>
        <w:jc w:val="both"/>
        <w:rPr>
          <w:i/>
        </w:rPr>
      </w:pPr>
    </w:p>
    <w:p w:rsidR="00B310DE" w:rsidRDefault="00B310DE" w:rsidP="00520BD7">
      <w:pPr>
        <w:spacing w:line="240" w:lineRule="auto"/>
        <w:jc w:val="both"/>
        <w:rPr>
          <w:i/>
        </w:rPr>
      </w:pPr>
    </w:p>
    <w:p w:rsidR="00B310DE" w:rsidRDefault="00B310DE" w:rsidP="00520BD7">
      <w:pPr>
        <w:spacing w:line="240" w:lineRule="auto"/>
        <w:jc w:val="both"/>
        <w:rPr>
          <w:i/>
        </w:rPr>
      </w:pPr>
    </w:p>
    <w:p w:rsidR="00B310DE" w:rsidRDefault="00B310DE" w:rsidP="00520BD7">
      <w:pPr>
        <w:spacing w:line="240" w:lineRule="auto"/>
        <w:jc w:val="both"/>
        <w:rPr>
          <w:i/>
        </w:rPr>
      </w:pPr>
    </w:p>
    <w:p w:rsidR="00B37402" w:rsidRDefault="00B37402">
      <w:pPr>
        <w:spacing w:after="200"/>
      </w:pPr>
      <w:r>
        <w:br w:type="page"/>
      </w:r>
    </w:p>
    <w:p w:rsidR="00367ED4" w:rsidRDefault="00367ED4" w:rsidP="00674F34">
      <w:pPr>
        <w:spacing w:line="240" w:lineRule="auto"/>
        <w:jc w:val="both"/>
      </w:pPr>
    </w:p>
    <w:p w:rsidR="00B310DE" w:rsidRPr="00B310DE" w:rsidRDefault="00B310DE" w:rsidP="00B310DE">
      <w:pPr>
        <w:ind w:firstLine="720"/>
        <w:jc w:val="center"/>
        <w:rPr>
          <w:b/>
          <w:caps/>
        </w:rPr>
      </w:pPr>
      <w:r w:rsidRPr="00B310DE">
        <w:rPr>
          <w:b/>
          <w:caps/>
        </w:rPr>
        <w:t>Rajona Izpildkomitejas priekšsēdētājs Sitjko Mihails Mihailovičs</w:t>
      </w:r>
    </w:p>
    <w:p w:rsidR="00B310DE" w:rsidRDefault="00B310DE" w:rsidP="00B310DE">
      <w:pPr>
        <w:jc w:val="both"/>
      </w:pPr>
    </w:p>
    <w:p w:rsidR="00B310DE" w:rsidRDefault="00B310DE" w:rsidP="00B310DE">
      <w:pPr>
        <w:pStyle w:val="Sarakstarindkopa"/>
        <w:numPr>
          <w:ilvl w:val="0"/>
          <w:numId w:val="10"/>
        </w:numPr>
        <w:spacing w:after="200"/>
        <w:jc w:val="both"/>
      </w:pPr>
      <w:r w:rsidRPr="00A0484B">
        <w:t>Rajona izpildkomitejas darbības vispārējā vadība.</w:t>
      </w:r>
    </w:p>
    <w:p w:rsidR="00B310DE" w:rsidRDefault="00B310DE" w:rsidP="00B310DE">
      <w:pPr>
        <w:pStyle w:val="Sarakstarindkopa"/>
        <w:numPr>
          <w:ilvl w:val="0"/>
          <w:numId w:val="10"/>
        </w:numPr>
        <w:spacing w:after="200"/>
        <w:jc w:val="both"/>
      </w:pPr>
      <w:proofErr w:type="spellStart"/>
      <w:r>
        <w:t>Volkoviskas</w:t>
      </w:r>
      <w:proofErr w:type="spellEnd"/>
      <w:r>
        <w:t xml:space="preserve"> rajona izpildkomiteju darbības koordinācija, sadarbības jautājumi ar deputātu Padomēm, prokuratūras, valsts drošības, tiesas iestādēm, ar Baltkrievijas Valsts Drošības Komitejas Grodņas apgabala rajona nodaļu, nodokļu, muitas un armijas institūcijām, banku organizācijām.</w:t>
      </w:r>
    </w:p>
    <w:p w:rsidR="00B310DE" w:rsidRDefault="00B310DE" w:rsidP="00B310DE">
      <w:pPr>
        <w:pStyle w:val="Sarakstarindkopa"/>
        <w:numPr>
          <w:ilvl w:val="0"/>
          <w:numId w:val="10"/>
        </w:numPr>
        <w:spacing w:after="200"/>
        <w:jc w:val="both"/>
      </w:pPr>
      <w:r>
        <w:t>Lēmumu pieņemšana par darbinieku norīkošanu (apstiprināšana, atbrīvošana) un norīkošanas saskaņošana (atbrīvošana) amatos, kas ir iekļauti kadru sarakstos Grodņas apgabala izpildkomitejā un rajona izpildkomitejā.</w:t>
      </w:r>
    </w:p>
    <w:p w:rsidR="00B310DE" w:rsidRDefault="00B310DE" w:rsidP="00B310DE">
      <w:pPr>
        <w:pStyle w:val="Sarakstarindkopa"/>
        <w:numPr>
          <w:ilvl w:val="0"/>
          <w:numId w:val="10"/>
        </w:numPr>
        <w:spacing w:after="200"/>
        <w:jc w:val="both"/>
      </w:pPr>
      <w:r>
        <w:t>Atestācijas komisijas vadība.</w:t>
      </w:r>
    </w:p>
    <w:p w:rsidR="00B310DE" w:rsidRDefault="00B310DE" w:rsidP="00B310DE">
      <w:pPr>
        <w:pStyle w:val="Sarakstarindkopa"/>
        <w:numPr>
          <w:ilvl w:val="0"/>
          <w:numId w:val="10"/>
        </w:numPr>
        <w:spacing w:after="200"/>
        <w:jc w:val="both"/>
      </w:pPr>
      <w:r>
        <w:t xml:space="preserve">Valsts varas un kārtības nodrošināšanas koordinācijas padomes vadība </w:t>
      </w:r>
      <w:proofErr w:type="spellStart"/>
      <w:r>
        <w:t>Volkoviskas</w:t>
      </w:r>
      <w:proofErr w:type="spellEnd"/>
      <w:r>
        <w:t xml:space="preserve"> rajona teritorijā.</w:t>
      </w:r>
    </w:p>
    <w:p w:rsidR="00B310DE" w:rsidRDefault="00B310DE" w:rsidP="00B310DE">
      <w:pPr>
        <w:pStyle w:val="Sarakstarindkopa"/>
        <w:numPr>
          <w:ilvl w:val="0"/>
          <w:numId w:val="10"/>
        </w:numPr>
        <w:spacing w:after="200"/>
        <w:jc w:val="both"/>
      </w:pPr>
      <w:r>
        <w:t>Demogrāfiskās drošības starpnozaru padomes vadība.</w:t>
      </w:r>
    </w:p>
    <w:p w:rsidR="00B310DE" w:rsidRPr="00A0484B" w:rsidRDefault="00B310DE" w:rsidP="00B310DE">
      <w:pPr>
        <w:pStyle w:val="Sarakstarindkopa"/>
        <w:numPr>
          <w:ilvl w:val="0"/>
          <w:numId w:val="10"/>
        </w:numPr>
        <w:spacing w:after="200"/>
        <w:jc w:val="both"/>
      </w:pPr>
      <w:proofErr w:type="spellStart"/>
      <w:r>
        <w:t>Volkoviskas</w:t>
      </w:r>
      <w:proofErr w:type="spellEnd"/>
      <w:r>
        <w:t xml:space="preserve"> rajona civilās un teritoriālās aizsardzības vadība.</w:t>
      </w:r>
    </w:p>
    <w:p w:rsidR="00B310DE" w:rsidRDefault="00B310DE" w:rsidP="00B310DE">
      <w:pPr>
        <w:ind w:firstLine="720"/>
        <w:jc w:val="both"/>
      </w:pPr>
    </w:p>
    <w:p w:rsidR="00B310DE" w:rsidRDefault="00B310DE" w:rsidP="00B310DE">
      <w:pPr>
        <w:ind w:firstLine="720"/>
        <w:jc w:val="both"/>
      </w:pPr>
      <w:proofErr w:type="spellStart"/>
      <w:r w:rsidRPr="00C44FB9">
        <w:t>Volko</w:t>
      </w:r>
      <w:r>
        <w:t>viska</w:t>
      </w:r>
      <w:proofErr w:type="spellEnd"/>
      <w:r>
        <w:t xml:space="preserve"> ir viena no Baltkrievijas senākajām pilsētām. Tā ir dibināta 1005. gadā. Administratīvi </w:t>
      </w:r>
      <w:proofErr w:type="spellStart"/>
      <w:r>
        <w:t>Volkoviskas</w:t>
      </w:r>
      <w:proofErr w:type="spellEnd"/>
      <w:r>
        <w:t xml:space="preserve"> rajons iedalās </w:t>
      </w:r>
      <w:proofErr w:type="spellStart"/>
      <w:r>
        <w:t>Volkoviskas</w:t>
      </w:r>
      <w:proofErr w:type="spellEnd"/>
      <w:r>
        <w:t xml:space="preserve"> pilsētā, 2 pilsētas tipa ciematos – </w:t>
      </w:r>
      <w:proofErr w:type="spellStart"/>
      <w:r>
        <w:t>Krasnoseļskij</w:t>
      </w:r>
      <w:proofErr w:type="spellEnd"/>
      <w:r>
        <w:t xml:space="preserve"> un </w:t>
      </w:r>
      <w:proofErr w:type="spellStart"/>
      <w:r>
        <w:t>Rossj</w:t>
      </w:r>
      <w:proofErr w:type="spellEnd"/>
      <w:r>
        <w:t xml:space="preserve">, kā arī 13 agropilsētiņās un 176 ciemos. </w:t>
      </w:r>
      <w:proofErr w:type="spellStart"/>
      <w:r>
        <w:t>Volkoviskas</w:t>
      </w:r>
      <w:proofErr w:type="spellEnd"/>
      <w:r>
        <w:t xml:space="preserve"> rajona kopējā teritorijas platība ir 1192 kvadrātkilometri. Kopējais iedzīvotāju daudzums rajonā ir vairāk kā 70 tūkstoši, no kuriem 44 tūkstoši dzīvo </w:t>
      </w:r>
      <w:proofErr w:type="spellStart"/>
      <w:r>
        <w:t>Volkoviskā</w:t>
      </w:r>
      <w:proofErr w:type="spellEnd"/>
      <w:r>
        <w:t xml:space="preserve">, 7 tūkstoši – </w:t>
      </w:r>
      <w:proofErr w:type="spellStart"/>
      <w:r>
        <w:t>Krasnoseļskij</w:t>
      </w:r>
      <w:proofErr w:type="spellEnd"/>
      <w:r>
        <w:t xml:space="preserve">, 5 tūkstoši – </w:t>
      </w:r>
      <w:proofErr w:type="spellStart"/>
      <w:r>
        <w:t>Rossj</w:t>
      </w:r>
      <w:proofErr w:type="spellEnd"/>
      <w:r>
        <w:t xml:space="preserve">, kā arī lauku apvidos dzīvo vairāk kā 15 tūkstoši iedzīvotāju. Pēc 2009. gada cilvēku skaitīšanas datiem pēc nacionālā sastāva </w:t>
      </w:r>
      <w:proofErr w:type="spellStart"/>
      <w:r>
        <w:t>Volkoviskas</w:t>
      </w:r>
      <w:proofErr w:type="spellEnd"/>
      <w:r>
        <w:t xml:space="preserve"> rajonā dzīvo 64% baltkrievi, 25%-poļi, 9%-krievi, kā arī ukraiņi, lietuvieši, ebreji, tatāri un citu nacionalitāšu pārstāvji.</w:t>
      </w:r>
    </w:p>
    <w:p w:rsidR="00B310DE" w:rsidRDefault="00B310DE" w:rsidP="00B310DE">
      <w:pPr>
        <w:jc w:val="both"/>
      </w:pPr>
      <w:r>
        <w:tab/>
        <w:t xml:space="preserve">Daudznozaru ekonomikas pamatu </w:t>
      </w:r>
      <w:proofErr w:type="spellStart"/>
      <w:r>
        <w:t>Volkoviskas</w:t>
      </w:r>
      <w:proofErr w:type="spellEnd"/>
      <w:r>
        <w:t xml:space="preserve"> rajonā sastāda agrorūpnieciskais komplekss, kurā nodarbināta gandrīz trešdaļa no strādājošajiem. Lauksaimniecības uzņēmumi specializējas gaļas – piena lopkopības virzienā, kā arī graudaugu un lopbarības kultūru audzēšanā. Trijās rajona saimniecībās nodarbojās ar ogu, augļu un dārzeņu audzēšanu.</w:t>
      </w:r>
    </w:p>
    <w:p w:rsidR="00B310DE" w:rsidRDefault="00B310DE" w:rsidP="00B310DE">
      <w:pPr>
        <w:jc w:val="both"/>
      </w:pPr>
      <w:r>
        <w:tab/>
        <w:t>Rūpniecības ražošana ir pārstāvēta ar mašīnbūves un metālapstrādes uzņēmumiem, kā arī ar celtniecības materiālu izgatavošanas un lauksaimniecības produktu pārstrādes uzņēmumiem.</w:t>
      </w:r>
    </w:p>
    <w:p w:rsidR="00B310DE" w:rsidRDefault="00B310DE" w:rsidP="00B310DE">
      <w:pPr>
        <w:jc w:val="both"/>
      </w:pPr>
      <w:r>
        <w:tab/>
      </w:r>
      <w:proofErr w:type="spellStart"/>
      <w:r>
        <w:t>Volkoviskas</w:t>
      </w:r>
      <w:proofErr w:type="spellEnd"/>
      <w:r>
        <w:t xml:space="preserve"> rajonā funkcionē 51 mācību iestāde, no kurām 22 ir vispārējās vidējās izglītības, 5 – papildus izglītības, 18 – pirmsskolas izglītības, 3 – vidējās speciālās izglītības iestādes, kā arī 3 sporta skolas. Rajonā tiek nodrošināta 100% pirmsskolas vecuma bērnu apmācība, kā arī ir organizēta visu rajona audzēkņu un skolēnu pārvadāšana uz mācību iestādēm un atpakaļ.</w:t>
      </w:r>
    </w:p>
    <w:p w:rsidR="00B310DE" w:rsidRDefault="00B310DE" w:rsidP="00B310DE">
      <w:pPr>
        <w:jc w:val="both"/>
      </w:pPr>
      <w:r>
        <w:tab/>
        <w:t xml:space="preserve">Demogrāfijas politikā svarīgs moments ir veselības aizsardzība. Iedzīvotāju medicīnisko apkalpošanu veic </w:t>
      </w:r>
      <w:proofErr w:type="spellStart"/>
      <w:r>
        <w:t>Volkoviskas</w:t>
      </w:r>
      <w:proofErr w:type="spellEnd"/>
      <w:r>
        <w:t xml:space="preserve"> rajona centrālā slimnīca ar 15 specializētajām nodaļām. Rajona teritorijā funkcionē 6 poliklīnikas, 6 slimnīcas (tai skaitā 2 slimnīcas ar māsu aprūpi) un 5 lauku medicīnas ambulances.</w:t>
      </w:r>
    </w:p>
    <w:p w:rsidR="00B310DE" w:rsidRDefault="00B310DE" w:rsidP="00B310DE">
      <w:pPr>
        <w:jc w:val="both"/>
      </w:pPr>
      <w:r>
        <w:tab/>
        <w:t xml:space="preserve">Rajona sabiedriskajā dzīvē nozīmīga loma ir kultūrai. </w:t>
      </w:r>
      <w:proofErr w:type="spellStart"/>
      <w:r>
        <w:t>Volkoviskas</w:t>
      </w:r>
      <w:proofErr w:type="spellEnd"/>
      <w:r>
        <w:t xml:space="preserve"> rajonā darbojas 9 kultūras iestādes, starp kurām ir 3 bērnu mākslas skolas. Tajās mācās 1253 bērni. Lai nodrošinātu kvalitatīvāku un daudzveidīgāku jauniešu brīvā laika organizēšanu, 2016. gada decembrī tika atvērta jauna iestāde – “</w:t>
      </w:r>
      <w:proofErr w:type="spellStart"/>
      <w:r>
        <w:t>Volkoviskas</w:t>
      </w:r>
      <w:proofErr w:type="spellEnd"/>
      <w:r>
        <w:t xml:space="preserve"> jauniešu centrs”. Vienmēr lasītājiem atvērta ir rajona bibliotēka, kuras sastāvā ietilpst vairāk kā 20 filiāles. Tālāko ciemu iedzīvotājiem tiek piedāvāts nepierasts pakalpojums – bibliotēka </w:t>
      </w:r>
      <w:r>
        <w:lastRenderedPageBreak/>
        <w:t>uz riteņiem, jeb bibliobuss. 17 rajona pašdarbības kolektīviem ir piešķirts “Tautas kolektīva” nosaukums, bet 10 kolektīviem – “</w:t>
      </w:r>
      <w:proofErr w:type="spellStart"/>
      <w:r>
        <w:t>Paraugkolektīva</w:t>
      </w:r>
      <w:proofErr w:type="spellEnd"/>
      <w:r>
        <w:t>” nosaukums.</w:t>
      </w:r>
    </w:p>
    <w:p w:rsidR="00B310DE" w:rsidRDefault="00B310DE" w:rsidP="00B310DE">
      <w:pPr>
        <w:jc w:val="both"/>
      </w:pPr>
      <w:r>
        <w:tab/>
        <w:t xml:space="preserve">Rajonā ir 35 kultūrvēsturiskā mantojuma objekti, no kuriem 14 ir arheoloģijas objekti. </w:t>
      </w:r>
      <w:proofErr w:type="spellStart"/>
      <w:r>
        <w:t>Volkoviskas</w:t>
      </w:r>
      <w:proofErr w:type="spellEnd"/>
      <w:r>
        <w:t xml:space="preserve"> apkārtnē atrodas vēsturiski nozīmīgas un interesantas kulta ēkas. Vecākā no tām ir 1520.-tajos gados uzbūvētais dievnams Gņezno ciemā. </w:t>
      </w:r>
      <w:proofErr w:type="spellStart"/>
      <w:r>
        <w:t>Šiloviči</w:t>
      </w:r>
      <w:proofErr w:type="spellEnd"/>
      <w:r>
        <w:t xml:space="preserve"> ciemā atrodas pirms 100 gadiem uzbūvētā baznīca, kas ir viena no augstākajām baznīcām Baltkrievijā. Rajonā ir izstrādāti 23 dažāda veida tūrisma maršruti.</w:t>
      </w:r>
    </w:p>
    <w:p w:rsidR="00B310DE" w:rsidRDefault="00B310DE" w:rsidP="00B310DE">
      <w:pPr>
        <w:jc w:val="both"/>
      </w:pPr>
      <w:r>
        <w:tab/>
      </w:r>
      <w:proofErr w:type="spellStart"/>
      <w:r>
        <w:t>Volkoviskas</w:t>
      </w:r>
      <w:proofErr w:type="spellEnd"/>
      <w:r>
        <w:t xml:space="preserve"> rajonam piemīt bagāts kultūrvēsturiskais un arhitektūras mantojums, kam ir vēl neatklāts tūrisma attīstības potenciāls.</w:t>
      </w:r>
    </w:p>
    <w:p w:rsidR="00B310DE" w:rsidRDefault="00B310DE" w:rsidP="00B310DE">
      <w:pPr>
        <w:jc w:val="both"/>
      </w:pPr>
      <w:r>
        <w:tab/>
        <w:t>Brauciet pie mums, atpūtieties, priecājieties, apmeklējiet mūsu vēsturiskās vietas, sociāli – kulturālās sfēras objektus.</w:t>
      </w:r>
    </w:p>
    <w:p w:rsidR="00B310DE" w:rsidRDefault="00B310DE" w:rsidP="00B310DE">
      <w:pPr>
        <w:jc w:val="both"/>
      </w:pPr>
      <w:r>
        <w:t>Interesējošie jautājumi dzīvojamās – komunālās saimniecības jomā:</w:t>
      </w:r>
    </w:p>
    <w:p w:rsidR="00B310DE" w:rsidRDefault="00B310DE" w:rsidP="00B310DE">
      <w:pPr>
        <w:pStyle w:val="Sarakstarindkopa"/>
        <w:numPr>
          <w:ilvl w:val="0"/>
          <w:numId w:val="9"/>
        </w:numPr>
        <w:spacing w:after="200"/>
        <w:jc w:val="both"/>
      </w:pPr>
      <w:r>
        <w:t>Zaļā enerģētika (vietējais kurināmais: šķelda, malka; atjaunojamās enerģijas avoti: saule, ūdens, gaiss).</w:t>
      </w:r>
    </w:p>
    <w:p w:rsidR="00B310DE" w:rsidRDefault="00B310DE" w:rsidP="00B310DE">
      <w:pPr>
        <w:pStyle w:val="Sarakstarindkopa"/>
        <w:numPr>
          <w:ilvl w:val="0"/>
          <w:numId w:val="9"/>
        </w:numPr>
        <w:spacing w:after="200"/>
        <w:jc w:val="both"/>
      </w:pPr>
      <w:r>
        <w:t>Sporta – veselības kompleksu atjaunošana un remonts, tai skaitā ar iespējām sniegt pakalpojumus cilvēkiem ar kustību traucējumiem.</w:t>
      </w:r>
    </w:p>
    <w:p w:rsidR="00B310DE" w:rsidRDefault="00B310DE" w:rsidP="00B310DE">
      <w:pPr>
        <w:pStyle w:val="Sarakstarindkopa"/>
        <w:numPr>
          <w:ilvl w:val="0"/>
          <w:numId w:val="9"/>
        </w:numPr>
        <w:spacing w:after="200"/>
        <w:jc w:val="both"/>
      </w:pPr>
      <w:r>
        <w:t>Zaļās zonas labiekārtošana – sporta laukumu, kājāmgājēju un veloceliņu izveidošana, āra sporta trenažieru uzstādīšana.</w:t>
      </w:r>
    </w:p>
    <w:p w:rsidR="00B310DE" w:rsidRDefault="00B310DE" w:rsidP="00B310DE">
      <w:pPr>
        <w:pStyle w:val="Sarakstarindkopa"/>
        <w:numPr>
          <w:ilvl w:val="0"/>
          <w:numId w:val="9"/>
        </w:numPr>
        <w:spacing w:after="200"/>
        <w:jc w:val="both"/>
      </w:pPr>
      <w:r>
        <w:t>Kultūrvēsturiskā mantojuma saglabāšana, atjaunošana.</w:t>
      </w:r>
    </w:p>
    <w:p w:rsidR="00B310DE" w:rsidRDefault="00B310DE" w:rsidP="00B310DE">
      <w:pPr>
        <w:pStyle w:val="Sarakstarindkopa"/>
        <w:numPr>
          <w:ilvl w:val="0"/>
          <w:numId w:val="9"/>
        </w:numPr>
        <w:spacing w:after="200"/>
        <w:jc w:val="both"/>
      </w:pPr>
      <w:r>
        <w:t>Ekoloģija (cieto komunālo atkritumu savākšana un pārstrāde, attīrīšanas iekārtu rekonstrukcija).</w:t>
      </w:r>
    </w:p>
    <w:p w:rsidR="00B310DE" w:rsidRDefault="00B310DE" w:rsidP="00B310DE">
      <w:pPr>
        <w:pStyle w:val="Sarakstarindkopa"/>
        <w:numPr>
          <w:ilvl w:val="0"/>
          <w:numId w:val="9"/>
        </w:numPr>
        <w:spacing w:after="200"/>
        <w:jc w:val="both"/>
      </w:pPr>
      <w:r>
        <w:t>Ūdens resursu pārvaldība (ūdens pacelšana, ūdens saimniecības sistēmas un ēku rekonstrukcija).</w:t>
      </w:r>
    </w:p>
    <w:p w:rsidR="00B310DE" w:rsidRPr="00E24F39" w:rsidRDefault="00B310DE" w:rsidP="00B310DE">
      <w:pPr>
        <w:pStyle w:val="Sarakstarindkopa"/>
        <w:numPr>
          <w:ilvl w:val="0"/>
          <w:numId w:val="9"/>
        </w:numPr>
        <w:spacing w:after="200"/>
        <w:jc w:val="both"/>
      </w:pPr>
      <w:r>
        <w:t>Dzīvojamā fonda energoefektivitātes pasākumi.</w:t>
      </w:r>
    </w:p>
    <w:p w:rsidR="00B310DE" w:rsidRDefault="00B310DE" w:rsidP="00B310DE">
      <w:pPr>
        <w:jc w:val="both"/>
      </w:pPr>
    </w:p>
    <w:p w:rsidR="00B310DE" w:rsidRDefault="00B310DE" w:rsidP="00674F34">
      <w:pPr>
        <w:spacing w:line="240" w:lineRule="auto"/>
        <w:jc w:val="both"/>
        <w:sectPr w:rsidR="00B310DE" w:rsidSect="00B3740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310DE" w:rsidRPr="00347838" w:rsidRDefault="00B310DE" w:rsidP="00B310DE">
      <w:pPr>
        <w:pStyle w:val="ConsPlusTitle"/>
        <w:jc w:val="center"/>
        <w:rPr>
          <w:rFonts w:ascii="Souvenir" w:hAnsi="Souvenir" w:cs="Times New Roman"/>
          <w:color w:val="0000FF"/>
          <w:sz w:val="24"/>
          <w:szCs w:val="24"/>
        </w:rPr>
      </w:pPr>
      <w:r>
        <w:rPr>
          <w:rFonts w:ascii="Souvenir" w:hAnsi="Souvenir" w:cs="Times New Roman"/>
          <w:noProof/>
          <w:color w:val="0000FF"/>
          <w:sz w:val="28"/>
          <w:szCs w:val="28"/>
          <w:lang w:val="lv-LV" w:eastAsia="lv-LV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1010285" cy="960120"/>
                <wp:effectExtent l="0" t="2540" r="1270" b="0"/>
                <wp:wrapNone/>
                <wp:docPr id="4" name="Tekstlodziņ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DE" w:rsidRDefault="00B310DE" w:rsidP="00B310DE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828675" cy="866775"/>
                                  <wp:effectExtent l="0" t="0" r="9525" b="9525"/>
                                  <wp:docPr id="3" name="Attēls 3" descr="герб города Волковыс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города Волковыск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left:0;text-align:left;margin-left:441pt;margin-top:-18pt;width:79.55pt;height:75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" stroked="f">
                <v:textbox style="mso-fit-shape-to-text:t">
                  <w:txbxContent>
                    <w:p w:rsidR="00B310DE" w:rsidRDefault="00B310DE" w:rsidP="00B310DE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828675" cy="866775"/>
                            <wp:effectExtent l="0" t="0" r="9525" b="9525"/>
                            <wp:docPr id="3" name="Attēls 3" descr="герб города Волковыс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города Волковыск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venir" w:hAnsi="Souvenir" w:cs="Times New Roman"/>
          <w:noProof/>
          <w:color w:val="0000FF"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866140" cy="960755"/>
                <wp:effectExtent l="0" t="2540" r="2540" b="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DE" w:rsidRDefault="00B310DE" w:rsidP="00B310DE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685800" cy="866775"/>
                                  <wp:effectExtent l="0" t="0" r="0" b="9525"/>
                                  <wp:docPr id="1" name="Attēls 1" descr="LEV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V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2" o:spid="_x0000_s1027" type="#_x0000_t202" style="position:absolute;left:0;text-align:left;margin-left:27pt;margin-top:-18pt;width:68.2pt;height:75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" filled="f" stroked="f">
                <v:textbox style="mso-fit-shape-to-text:t">
                  <w:txbxContent>
                    <w:p w:rsidR="00B310DE" w:rsidRDefault="00B310DE" w:rsidP="00B310DE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685800" cy="866775"/>
                            <wp:effectExtent l="0" t="0" r="0" b="9525"/>
                            <wp:docPr id="1" name="Attēls 1" descr="LEV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V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10DE" w:rsidRPr="009F4622" w:rsidRDefault="00B310DE" w:rsidP="00B310DE">
      <w:pPr>
        <w:pStyle w:val="ConsPlusTitle"/>
        <w:jc w:val="center"/>
        <w:rPr>
          <w:rFonts w:ascii="Souvenir" w:hAnsi="Souvenir" w:cs="Times New Roman"/>
          <w:color w:val="0000FF"/>
          <w:sz w:val="36"/>
          <w:szCs w:val="36"/>
        </w:rPr>
      </w:pPr>
      <w:r w:rsidRPr="009F4622">
        <w:rPr>
          <w:rFonts w:ascii="Souvenir" w:hAnsi="Souvenir" w:cs="Times New Roman"/>
          <w:color w:val="0000FF"/>
          <w:sz w:val="36"/>
          <w:szCs w:val="36"/>
        </w:rPr>
        <w:t>СОГЛАШЕНИЕ</w:t>
      </w:r>
    </w:p>
    <w:p w:rsidR="00B310DE" w:rsidRPr="009F4622" w:rsidRDefault="00B310DE" w:rsidP="00B310DE">
      <w:pPr>
        <w:pStyle w:val="ConsPlusTitle"/>
        <w:jc w:val="center"/>
        <w:rPr>
          <w:rFonts w:ascii="Souvenir" w:hAnsi="Souvenir" w:cs="Times New Roman"/>
          <w:color w:val="0000FF"/>
          <w:sz w:val="44"/>
          <w:szCs w:val="44"/>
        </w:rPr>
      </w:pPr>
    </w:p>
    <w:p w:rsidR="00B310DE" w:rsidRPr="0098319B" w:rsidRDefault="00B310DE" w:rsidP="00B310DE">
      <w:pPr>
        <w:pStyle w:val="ConsPlusTitle"/>
        <w:jc w:val="center"/>
        <w:rPr>
          <w:rFonts w:ascii="Souvenir" w:hAnsi="Souvenir" w:cs="Times New Roman"/>
          <w:color w:val="0000FF"/>
          <w:sz w:val="24"/>
          <w:szCs w:val="24"/>
        </w:rPr>
      </w:pPr>
      <w:r w:rsidRPr="000E3AFE">
        <w:rPr>
          <w:rFonts w:ascii="Souvenir" w:hAnsi="Souvenir" w:cs="Times New Roman"/>
          <w:color w:val="0000FF"/>
          <w:sz w:val="24"/>
          <w:szCs w:val="24"/>
        </w:rPr>
        <w:t>О ТОРГОВО-ЭКОНОМИЧЕСКОМ, НАУЧНО-ТЕХНИЧЕСКОМ</w:t>
      </w:r>
    </w:p>
    <w:p w:rsidR="00B310DE" w:rsidRPr="0098319B" w:rsidRDefault="00B310DE" w:rsidP="00B310DE">
      <w:pPr>
        <w:pStyle w:val="ConsPlusTitle"/>
        <w:jc w:val="center"/>
        <w:rPr>
          <w:rFonts w:ascii="Souvenir" w:hAnsi="Souvenir" w:cs="Times New Roman"/>
          <w:color w:val="0000FF"/>
          <w:sz w:val="24"/>
          <w:szCs w:val="24"/>
        </w:rPr>
      </w:pPr>
      <w:r w:rsidRPr="000E3AFE">
        <w:rPr>
          <w:rFonts w:ascii="Souvenir" w:hAnsi="Souvenir" w:cs="Times New Roman"/>
          <w:color w:val="0000FF"/>
          <w:sz w:val="24"/>
          <w:szCs w:val="24"/>
        </w:rPr>
        <w:t>И КУЛЬТУРНОМ СОТРУДНИЧЕСТВЕ МЕЖДУ ГОРОДОМ ВОЛКОВЫСКОМ ГРОДНЕНСКОЙ ОБЛАСТИ РЕСПУБЛИКИ БЕЛАРУСЬ</w:t>
      </w:r>
    </w:p>
    <w:p w:rsidR="00B310DE" w:rsidRPr="00347838" w:rsidRDefault="00B310DE" w:rsidP="00B310DE">
      <w:pPr>
        <w:pStyle w:val="ConsPlusTitle"/>
        <w:jc w:val="center"/>
        <w:rPr>
          <w:rFonts w:ascii="Souvenir" w:hAnsi="Souvenir" w:cs="Times New Roman"/>
          <w:color w:val="0000FF"/>
          <w:sz w:val="24"/>
          <w:szCs w:val="24"/>
        </w:rPr>
      </w:pPr>
      <w:r w:rsidRPr="000E3AFE">
        <w:rPr>
          <w:rFonts w:ascii="Souvenir" w:hAnsi="Souvenir" w:cs="Times New Roman"/>
          <w:color w:val="0000FF"/>
          <w:sz w:val="24"/>
          <w:szCs w:val="24"/>
        </w:rPr>
        <w:t xml:space="preserve">И </w:t>
      </w:r>
      <w:r>
        <w:rPr>
          <w:rFonts w:ascii="Souvenir" w:hAnsi="Souvenir" w:cs="Times New Roman"/>
          <w:color w:val="0000FF"/>
          <w:sz w:val="24"/>
          <w:szCs w:val="24"/>
        </w:rPr>
        <w:t>…………………………………………</w:t>
      </w:r>
      <w:proofErr w:type="gramStart"/>
      <w:r>
        <w:rPr>
          <w:rFonts w:ascii="Souvenir" w:hAnsi="Souvenir" w:cs="Times New Roman"/>
          <w:color w:val="0000FF"/>
          <w:sz w:val="24"/>
          <w:szCs w:val="24"/>
        </w:rPr>
        <w:t>…….</w:t>
      </w:r>
      <w:proofErr w:type="gramEnd"/>
      <w:r>
        <w:rPr>
          <w:rFonts w:ascii="Souvenir" w:hAnsi="Souvenir" w:cs="Times New Roman"/>
          <w:color w:val="0000FF"/>
          <w:sz w:val="24"/>
          <w:szCs w:val="24"/>
        </w:rPr>
        <w:t>.</w:t>
      </w:r>
    </w:p>
    <w:p w:rsidR="00B310DE" w:rsidRPr="0098319B" w:rsidRDefault="00B310DE" w:rsidP="00B310DE">
      <w:pPr>
        <w:pStyle w:val="ConsPlusTitle"/>
        <w:jc w:val="center"/>
        <w:rPr>
          <w:rFonts w:ascii="Souvenir" w:hAnsi="Souvenir" w:cs="Times New Roman"/>
          <w:b w:val="0"/>
          <w:color w:val="0000FF"/>
          <w:sz w:val="24"/>
          <w:szCs w:val="24"/>
        </w:rPr>
      </w:pPr>
    </w:p>
    <w:p w:rsidR="00B310DE" w:rsidRPr="0098319B" w:rsidRDefault="00B310DE" w:rsidP="00B310DE">
      <w:pPr>
        <w:pStyle w:val="ConsPlusTitle"/>
        <w:jc w:val="center"/>
        <w:rPr>
          <w:rFonts w:ascii="Souvenir" w:hAnsi="Souvenir" w:cs="Times New Roman"/>
          <w:b w:val="0"/>
          <w:color w:val="0000FF"/>
          <w:sz w:val="24"/>
          <w:szCs w:val="24"/>
        </w:rPr>
      </w:pPr>
      <w:proofErr w:type="spellStart"/>
      <w:r w:rsidRPr="009F4622">
        <w:rPr>
          <w:rFonts w:ascii="Souvenir" w:hAnsi="Souvenir" w:cs="Times New Roman"/>
          <w:b w:val="0"/>
          <w:color w:val="0000FF"/>
          <w:sz w:val="24"/>
          <w:szCs w:val="24"/>
        </w:rPr>
        <w:t>г.</w:t>
      </w:r>
      <w:r>
        <w:rPr>
          <w:rFonts w:ascii="Souvenir" w:hAnsi="Souvenir" w:cs="Times New Roman"/>
          <w:b w:val="0"/>
          <w:color w:val="0000FF"/>
          <w:sz w:val="24"/>
          <w:szCs w:val="24"/>
        </w:rPr>
        <w:t>Гродно</w:t>
      </w:r>
      <w:proofErr w:type="spellEnd"/>
      <w:r w:rsidRPr="0098319B">
        <w:rPr>
          <w:rFonts w:ascii="Souvenir" w:hAnsi="Souvenir" w:cs="Times New Roman"/>
          <w:b w:val="0"/>
          <w:color w:val="0000FF"/>
          <w:sz w:val="24"/>
          <w:szCs w:val="24"/>
        </w:rPr>
        <w:t xml:space="preserve">                                   </w:t>
      </w:r>
      <w:r w:rsidRPr="009F4622">
        <w:rPr>
          <w:rFonts w:ascii="Souvenir" w:hAnsi="Souvenir" w:cs="Times New Roman"/>
          <w:b w:val="0"/>
          <w:color w:val="0000FF"/>
          <w:sz w:val="24"/>
          <w:szCs w:val="24"/>
        </w:rPr>
        <w:t xml:space="preserve"> от ___</w:t>
      </w:r>
      <w:r>
        <w:rPr>
          <w:rFonts w:ascii="Souvenir" w:hAnsi="Souvenir" w:cs="Times New Roman"/>
          <w:b w:val="0"/>
          <w:color w:val="0000FF"/>
          <w:sz w:val="24"/>
          <w:szCs w:val="24"/>
        </w:rPr>
        <w:t xml:space="preserve"> сентября </w:t>
      </w:r>
      <w:r w:rsidRPr="009F4622">
        <w:rPr>
          <w:rFonts w:ascii="Souvenir" w:hAnsi="Souvenir" w:cs="Times New Roman"/>
          <w:b w:val="0"/>
          <w:color w:val="0000FF"/>
          <w:sz w:val="24"/>
          <w:szCs w:val="24"/>
        </w:rPr>
        <w:t>201</w:t>
      </w:r>
      <w:r>
        <w:rPr>
          <w:rFonts w:ascii="Souvenir" w:hAnsi="Souvenir" w:cs="Times New Roman"/>
          <w:b w:val="0"/>
          <w:color w:val="0000FF"/>
          <w:sz w:val="24"/>
          <w:szCs w:val="24"/>
        </w:rPr>
        <w:t>9</w:t>
      </w:r>
      <w:r w:rsidRPr="009F4622">
        <w:rPr>
          <w:rFonts w:ascii="Souvenir" w:hAnsi="Souvenir" w:cs="Times New Roman"/>
          <w:b w:val="0"/>
          <w:color w:val="0000FF"/>
          <w:sz w:val="24"/>
          <w:szCs w:val="24"/>
        </w:rPr>
        <w:t xml:space="preserve"> года </w:t>
      </w:r>
      <w:r w:rsidRPr="009F4622">
        <w:rPr>
          <w:rFonts w:ascii="QuantAntiquaC" w:hAnsi="QuantAntiquaC" w:cs="Times New Roman"/>
          <w:b w:val="0"/>
          <w:color w:val="0000FF"/>
          <w:sz w:val="24"/>
          <w:szCs w:val="24"/>
        </w:rPr>
        <w:t>№</w:t>
      </w:r>
      <w:r w:rsidRPr="009F4622">
        <w:rPr>
          <w:rFonts w:ascii="Souvenir" w:hAnsi="Souvenir" w:cs="Times New Roman"/>
          <w:b w:val="0"/>
          <w:color w:val="0000FF"/>
          <w:sz w:val="24"/>
          <w:szCs w:val="24"/>
        </w:rPr>
        <w:t xml:space="preserve"> ______</w:t>
      </w:r>
    </w:p>
    <w:p w:rsidR="00B310DE" w:rsidRPr="0098319B" w:rsidRDefault="00B310DE" w:rsidP="00B310DE">
      <w:pPr>
        <w:pStyle w:val="ConsPlusTitle"/>
        <w:jc w:val="center"/>
        <w:rPr>
          <w:rFonts w:ascii="Souvenir" w:hAnsi="Souvenir" w:cs="Times New Roman"/>
          <w:b w:val="0"/>
          <w:color w:val="0000FF"/>
          <w:sz w:val="24"/>
          <w:szCs w:val="24"/>
        </w:rPr>
      </w:pPr>
    </w:p>
    <w:p w:rsidR="00B310DE" w:rsidRPr="00B310DE" w:rsidRDefault="00B310DE" w:rsidP="00B310DE">
      <w:pPr>
        <w:pStyle w:val="ConsPlusTitle"/>
        <w:jc w:val="center"/>
        <w:rPr>
          <w:rFonts w:ascii="Souvenir" w:hAnsi="Souvenir" w:cs="Times New Roman"/>
          <w:color w:val="0000FF"/>
          <w:sz w:val="24"/>
          <w:szCs w:val="24"/>
        </w:rPr>
      </w:pP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Придавая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большое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значение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развитию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международных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экономических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научно-технических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культурных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связей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долгосрочной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основе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обмену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опытом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местного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самоуправления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коммунального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хозяйства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обустройства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городов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привлечению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граждан</w:t>
      </w:r>
      <w:proofErr w:type="spellEnd"/>
      <w:r w:rsidRPr="00B310DE">
        <w:rPr>
          <w:rFonts w:ascii="Souvenir" w:hAnsi="Souvenir"/>
          <w:color w:val="0000FF"/>
        </w:rPr>
        <w:t xml:space="preserve"> к </w:t>
      </w:r>
      <w:proofErr w:type="spellStart"/>
      <w:r w:rsidRPr="00B310DE">
        <w:rPr>
          <w:rFonts w:ascii="Souvenir" w:hAnsi="Souvenir"/>
          <w:color w:val="0000FF"/>
        </w:rPr>
        <w:t>активному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участию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различных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сферах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городской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жизни</w:t>
      </w:r>
      <w:proofErr w:type="spellEnd"/>
      <w:r w:rsidRPr="00B310DE">
        <w:rPr>
          <w:rFonts w:ascii="Souvenir" w:hAnsi="Souvenir"/>
          <w:color w:val="0000FF"/>
        </w:rPr>
        <w:t xml:space="preserve">, а </w:t>
      </w:r>
      <w:proofErr w:type="spellStart"/>
      <w:r w:rsidRPr="00B310DE">
        <w:rPr>
          <w:rFonts w:ascii="Souvenir" w:hAnsi="Souvenir"/>
          <w:color w:val="0000FF"/>
        </w:rPr>
        <w:t>также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целях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укрепления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доверия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взаимопониманий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дружбы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между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народами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Волковысский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районный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исполнительный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комитет</w:t>
      </w:r>
      <w:proofErr w:type="spellEnd"/>
      <w:r w:rsidRPr="00B310DE">
        <w:rPr>
          <w:rFonts w:ascii="Souvenir" w:hAnsi="Souvenir"/>
          <w:color w:val="0000FF"/>
        </w:rPr>
        <w:t xml:space="preserve"> (</w:t>
      </w:r>
      <w:proofErr w:type="spellStart"/>
      <w:r w:rsidRPr="00B310DE">
        <w:rPr>
          <w:rFonts w:ascii="Souvenir" w:hAnsi="Souvenir"/>
          <w:color w:val="0000FF"/>
        </w:rPr>
        <w:t>Республика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Беларусь</w:t>
      </w:r>
      <w:proofErr w:type="spellEnd"/>
      <w:r w:rsidRPr="00B310DE">
        <w:rPr>
          <w:rFonts w:ascii="Souvenir" w:hAnsi="Souvenir"/>
          <w:color w:val="0000FF"/>
        </w:rPr>
        <w:t xml:space="preserve">), в </w:t>
      </w:r>
      <w:proofErr w:type="spellStart"/>
      <w:r w:rsidRPr="00B310DE">
        <w:rPr>
          <w:rFonts w:ascii="Souvenir" w:hAnsi="Souvenir"/>
          <w:color w:val="0000FF"/>
        </w:rPr>
        <w:t>лице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председателя</w:t>
      </w:r>
      <w:proofErr w:type="spellEnd"/>
      <w:r w:rsidRPr="00B310DE">
        <w:rPr>
          <w:rFonts w:ascii="Souvenir" w:hAnsi="Souvenir"/>
          <w:color w:val="0000FF"/>
        </w:rPr>
        <w:t xml:space="preserve">         </w:t>
      </w:r>
      <w:proofErr w:type="spellStart"/>
      <w:r w:rsidRPr="00B310DE">
        <w:rPr>
          <w:rFonts w:ascii="Souvenir" w:hAnsi="Souvenir"/>
          <w:color w:val="0000FF"/>
        </w:rPr>
        <w:t>Ситько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Михаила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Михайловича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действующего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основании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закона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Республики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Беларусь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от</w:t>
      </w:r>
      <w:proofErr w:type="spellEnd"/>
      <w:r w:rsidRPr="00B310DE">
        <w:rPr>
          <w:rFonts w:ascii="Souvenir" w:hAnsi="Souvenir"/>
          <w:color w:val="0000FF"/>
        </w:rPr>
        <w:t xml:space="preserve"> 04.01.2010 </w:t>
      </w:r>
      <w:r w:rsidRPr="00B310DE">
        <w:rPr>
          <w:rFonts w:ascii="QuantAntiquaC" w:hAnsi="QuantAntiquaC"/>
          <w:color w:val="0000FF"/>
        </w:rPr>
        <w:t>№ 108-З</w:t>
      </w:r>
      <w:r w:rsidRPr="00B310DE">
        <w:rPr>
          <w:rFonts w:ascii="Souvenir" w:hAnsi="Souvenir"/>
          <w:color w:val="0000FF"/>
        </w:rPr>
        <w:t xml:space="preserve">, и </w:t>
      </w:r>
      <w:proofErr w:type="spellStart"/>
      <w:r w:rsidRPr="00B310DE">
        <w:rPr>
          <w:rFonts w:ascii="Souvenir" w:hAnsi="Souvenir"/>
          <w:color w:val="0000FF"/>
        </w:rPr>
        <w:t>администрация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города</w:t>
      </w:r>
      <w:proofErr w:type="spellEnd"/>
      <w:r w:rsidRPr="00B310DE">
        <w:rPr>
          <w:rFonts w:ascii="Souvenir" w:hAnsi="Souvenir"/>
          <w:color w:val="0000FF"/>
        </w:rPr>
        <w:t xml:space="preserve"> ………………….., в </w:t>
      </w:r>
      <w:proofErr w:type="spellStart"/>
      <w:r w:rsidRPr="00B310DE">
        <w:rPr>
          <w:rFonts w:ascii="Souvenir" w:hAnsi="Souvenir"/>
          <w:color w:val="0000FF"/>
        </w:rPr>
        <w:t>лице</w:t>
      </w:r>
      <w:proofErr w:type="spellEnd"/>
      <w:r w:rsidRPr="00B310DE">
        <w:rPr>
          <w:rFonts w:ascii="Souvenir" w:hAnsi="Souvenir"/>
          <w:color w:val="0000FF"/>
        </w:rPr>
        <w:t xml:space="preserve"> ……………………….., </w:t>
      </w:r>
      <w:proofErr w:type="spellStart"/>
      <w:r w:rsidRPr="00B310DE">
        <w:rPr>
          <w:rFonts w:ascii="Souvenir" w:hAnsi="Souvenir"/>
          <w:color w:val="0000FF"/>
        </w:rPr>
        <w:t>действующего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основании</w:t>
      </w:r>
      <w:proofErr w:type="spellEnd"/>
      <w:r w:rsidRPr="00B310DE">
        <w:rPr>
          <w:rFonts w:ascii="Souvenir" w:hAnsi="Souvenir"/>
          <w:color w:val="0000FF"/>
        </w:rPr>
        <w:t xml:space="preserve">……………………….., </w:t>
      </w:r>
      <w:proofErr w:type="spellStart"/>
      <w:r w:rsidRPr="00B310DE">
        <w:rPr>
          <w:rFonts w:ascii="Souvenir" w:hAnsi="Souvenir"/>
          <w:color w:val="0000FF"/>
        </w:rPr>
        <w:t>именуемые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дальнейшем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заключили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настоящее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Соглашение</w:t>
      </w:r>
      <w:proofErr w:type="spellEnd"/>
      <w:r w:rsidRPr="00B310DE">
        <w:rPr>
          <w:rFonts w:ascii="Souvenir" w:hAnsi="Souvenir"/>
          <w:color w:val="0000FF"/>
        </w:rPr>
        <w:t xml:space="preserve"> о </w:t>
      </w:r>
      <w:proofErr w:type="spellStart"/>
      <w:r w:rsidRPr="00B310DE">
        <w:rPr>
          <w:rFonts w:ascii="Souvenir" w:hAnsi="Souvenir"/>
          <w:color w:val="0000FF"/>
        </w:rPr>
        <w:t>нижеследующем</w:t>
      </w:r>
      <w:proofErr w:type="spellEnd"/>
      <w:r w:rsidRPr="00B310DE">
        <w:rPr>
          <w:rFonts w:ascii="Souvenir" w:hAnsi="Souvenir"/>
          <w:color w:val="0000FF"/>
        </w:rPr>
        <w:t>: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1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будут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строить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развивать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свои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взаимоотношения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принципах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доверия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равноправия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партнерства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взаимной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выгоды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обоюдной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ответственности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выполнение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положений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достигнутых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на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его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основе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договоренностей</w:t>
      </w:r>
      <w:proofErr w:type="spellEnd"/>
      <w:r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2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Сотрудничество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будет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осуществляться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соответствии</w:t>
      </w:r>
      <w:proofErr w:type="spellEnd"/>
      <w:r w:rsidRPr="00B310DE">
        <w:rPr>
          <w:rFonts w:ascii="Souvenir" w:hAnsi="Souvenir"/>
          <w:color w:val="0000FF"/>
        </w:rPr>
        <w:t xml:space="preserve"> и в </w:t>
      </w:r>
      <w:proofErr w:type="spellStart"/>
      <w:r w:rsidRPr="00B310DE">
        <w:rPr>
          <w:rFonts w:ascii="Souvenir" w:hAnsi="Souvenir"/>
          <w:color w:val="0000FF"/>
        </w:rPr>
        <w:t>рамках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законодательства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Республики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Беларусь</w:t>
      </w:r>
      <w:proofErr w:type="spellEnd"/>
      <w:r w:rsidRPr="00B310DE">
        <w:rPr>
          <w:rFonts w:ascii="Souvenir" w:hAnsi="Souvenir"/>
          <w:color w:val="0000FF"/>
        </w:rPr>
        <w:t xml:space="preserve"> и ……………………., а </w:t>
      </w:r>
      <w:proofErr w:type="spellStart"/>
      <w:r w:rsidRPr="00B310DE">
        <w:rPr>
          <w:rFonts w:ascii="Souvenir" w:hAnsi="Souvenir"/>
          <w:color w:val="0000FF"/>
        </w:rPr>
        <w:t>также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действующих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территориях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законов</w:t>
      </w:r>
      <w:proofErr w:type="spellEnd"/>
      <w:r>
        <w:rPr>
          <w:rFonts w:ascii="Souvenir" w:hAnsi="Souvenir"/>
          <w:color w:val="0000FF"/>
        </w:rPr>
        <w:t xml:space="preserve"> и </w:t>
      </w:r>
      <w:proofErr w:type="spellStart"/>
      <w:r>
        <w:rPr>
          <w:rFonts w:ascii="Souvenir" w:hAnsi="Souvenir"/>
          <w:color w:val="0000FF"/>
        </w:rPr>
        <w:t>иных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правовых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актов</w:t>
      </w:r>
      <w:proofErr w:type="spellEnd"/>
      <w:r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3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будут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добросовестно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неукоснительно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выполнять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принятые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обязательства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воздерживаться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действий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которые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могли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нанести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экономический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или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иной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ущерб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другой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Стороне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будут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согласовывать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или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предварительно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информировать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друг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друга</w:t>
      </w:r>
      <w:proofErr w:type="spellEnd"/>
      <w:r w:rsidRPr="00B310DE">
        <w:rPr>
          <w:rFonts w:ascii="Souvenir" w:hAnsi="Souvenir"/>
          <w:color w:val="0000FF"/>
        </w:rPr>
        <w:t xml:space="preserve"> о </w:t>
      </w:r>
      <w:proofErr w:type="spellStart"/>
      <w:r w:rsidRPr="00B310DE">
        <w:rPr>
          <w:rFonts w:ascii="Souvenir" w:hAnsi="Souvenir"/>
          <w:color w:val="0000FF"/>
        </w:rPr>
        <w:t>решениях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принятие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которых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может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затрагивать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</w:t>
      </w:r>
      <w:r>
        <w:rPr>
          <w:rFonts w:ascii="Souvenir" w:hAnsi="Souvenir"/>
          <w:color w:val="0000FF"/>
        </w:rPr>
        <w:t>рава</w:t>
      </w:r>
      <w:proofErr w:type="spellEnd"/>
      <w:r>
        <w:rPr>
          <w:rFonts w:ascii="Souvenir" w:hAnsi="Souvenir"/>
          <w:color w:val="0000FF"/>
        </w:rPr>
        <w:t xml:space="preserve"> и </w:t>
      </w:r>
      <w:proofErr w:type="spellStart"/>
      <w:r>
        <w:rPr>
          <w:rFonts w:ascii="Souvenir" w:hAnsi="Souvenir"/>
          <w:color w:val="0000FF"/>
        </w:rPr>
        <w:t>интересы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другой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Стороны</w:t>
      </w:r>
      <w:proofErr w:type="spellEnd"/>
      <w:r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4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пределах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своей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компетенции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будут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содействовать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заключению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договоров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контрактов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соглашений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между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предпринимателями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юридическими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лицами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находящимися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территориях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оказывать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поддержку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содействие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участникам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формировании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гибких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механизмов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товарообмена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реализации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взаимовы</w:t>
      </w:r>
      <w:r>
        <w:rPr>
          <w:rFonts w:ascii="Souvenir" w:hAnsi="Souvenir"/>
          <w:color w:val="0000FF"/>
        </w:rPr>
        <w:t>годных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инвестиционных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проектов</w:t>
      </w:r>
      <w:proofErr w:type="spellEnd"/>
      <w:r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5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пределах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своей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компетенции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будут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способствовать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созданию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благоприятных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экономических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финансовых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правовых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условий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для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предпринимательской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иной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хозяйственной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деятельности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хозяйствующих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субъектов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Волковысского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района</w:t>
      </w:r>
      <w:proofErr w:type="spellEnd"/>
      <w:r w:rsidRPr="00B310DE">
        <w:rPr>
          <w:rFonts w:ascii="Souvenir" w:hAnsi="Souvenir"/>
          <w:color w:val="0000FF"/>
        </w:rPr>
        <w:t xml:space="preserve"> и …………………………..</w:t>
      </w:r>
      <w:r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6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В </w:t>
      </w:r>
      <w:proofErr w:type="spellStart"/>
      <w:r w:rsidRPr="00B310DE">
        <w:rPr>
          <w:rFonts w:ascii="Souvenir" w:hAnsi="Souvenir"/>
          <w:color w:val="0000FF"/>
        </w:rPr>
        <w:t>сфере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экономики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науки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образования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культуры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здравоохранения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спорта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туризма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охраны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окружающей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среды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будут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содействовать</w:t>
      </w:r>
      <w:proofErr w:type="spellEnd"/>
      <w:r w:rsidRPr="00B310DE">
        <w:rPr>
          <w:rFonts w:ascii="Souvenir" w:hAnsi="Souvenir"/>
          <w:color w:val="0000FF"/>
        </w:rPr>
        <w:t>: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- </w:t>
      </w:r>
      <w:proofErr w:type="spellStart"/>
      <w:r w:rsidRPr="00B310DE">
        <w:rPr>
          <w:rFonts w:ascii="Souvenir" w:hAnsi="Souvenir"/>
          <w:color w:val="0000FF"/>
        </w:rPr>
        <w:t>заключению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договоров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между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хозяйствующими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субъектами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регионов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поставку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продукции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производственно-технического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назначения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потребительских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товаров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оказание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услуг</w:t>
      </w:r>
      <w:proofErr w:type="spellEnd"/>
      <w:r w:rsidRPr="00B310DE">
        <w:rPr>
          <w:rFonts w:ascii="Souvenir" w:hAnsi="Souvenir"/>
          <w:color w:val="0000FF"/>
        </w:rPr>
        <w:t>;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- </w:t>
      </w:r>
      <w:proofErr w:type="spellStart"/>
      <w:r w:rsidRPr="00B310DE">
        <w:rPr>
          <w:rFonts w:ascii="Souvenir" w:hAnsi="Souvenir"/>
          <w:color w:val="0000FF"/>
        </w:rPr>
        <w:t>информационному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обмену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внедрению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новых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технологий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строительстве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жилья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дорог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объектов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социально-культурного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назначения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благоустройства</w:t>
      </w:r>
      <w:proofErr w:type="spellEnd"/>
      <w:r w:rsidRPr="00B310DE">
        <w:rPr>
          <w:rFonts w:ascii="Souvenir" w:hAnsi="Souvenir"/>
          <w:color w:val="0000FF"/>
        </w:rPr>
        <w:t>;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- </w:t>
      </w:r>
      <w:proofErr w:type="spellStart"/>
      <w:r w:rsidRPr="00B310DE">
        <w:rPr>
          <w:rFonts w:ascii="Souvenir" w:hAnsi="Souvenir"/>
          <w:color w:val="0000FF"/>
        </w:rPr>
        <w:t>организации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визитов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делегаций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работников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образования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учащейся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молодежи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целях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стажировки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изучения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передовых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методов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обучения</w:t>
      </w:r>
      <w:proofErr w:type="spellEnd"/>
      <w:r w:rsidRPr="00B310DE">
        <w:rPr>
          <w:rFonts w:ascii="Souvenir" w:hAnsi="Souvenir"/>
          <w:color w:val="0000FF"/>
        </w:rPr>
        <w:t>;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- </w:t>
      </w:r>
      <w:proofErr w:type="spellStart"/>
      <w:r w:rsidRPr="00B310DE">
        <w:rPr>
          <w:rFonts w:ascii="Souvenir" w:hAnsi="Souvenir"/>
          <w:color w:val="0000FF"/>
        </w:rPr>
        <w:t>обмену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передовым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опытом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сфере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здравоохранения</w:t>
      </w:r>
      <w:proofErr w:type="spellEnd"/>
      <w:r w:rsidRPr="00B310DE">
        <w:rPr>
          <w:rFonts w:ascii="Souvenir" w:hAnsi="Souvenir"/>
          <w:color w:val="0000FF"/>
        </w:rPr>
        <w:t>;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- </w:t>
      </w:r>
      <w:proofErr w:type="spellStart"/>
      <w:r w:rsidRPr="00B310DE">
        <w:rPr>
          <w:rFonts w:ascii="Souvenir" w:hAnsi="Souvenir"/>
          <w:color w:val="0000FF"/>
        </w:rPr>
        <w:t>сотрудничеству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между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творческими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общественными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организациями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ассоциациями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фондами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относящимися</w:t>
      </w:r>
      <w:proofErr w:type="spellEnd"/>
      <w:r w:rsidRPr="00B310DE">
        <w:rPr>
          <w:rFonts w:ascii="Souvenir" w:hAnsi="Souvenir"/>
          <w:color w:val="0000FF"/>
        </w:rPr>
        <w:t xml:space="preserve"> к </w:t>
      </w:r>
      <w:proofErr w:type="spellStart"/>
      <w:r w:rsidRPr="00B310DE">
        <w:rPr>
          <w:rFonts w:ascii="Souvenir" w:hAnsi="Souvenir"/>
          <w:color w:val="0000FF"/>
        </w:rPr>
        <w:t>сфере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культуры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науки</w:t>
      </w:r>
      <w:proofErr w:type="spellEnd"/>
      <w:r w:rsidRPr="00B310DE">
        <w:rPr>
          <w:rFonts w:ascii="Souvenir" w:hAnsi="Souvenir"/>
          <w:color w:val="0000FF"/>
        </w:rPr>
        <w:t>;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- </w:t>
      </w:r>
      <w:proofErr w:type="spellStart"/>
      <w:r w:rsidRPr="00B310DE">
        <w:rPr>
          <w:rFonts w:ascii="Souvenir" w:hAnsi="Souvenir"/>
          <w:color w:val="0000FF"/>
        </w:rPr>
        <w:t>осуществлению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регулярной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основе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программы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культурного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обмена</w:t>
      </w:r>
      <w:proofErr w:type="spellEnd"/>
      <w:r w:rsidRPr="00B310DE">
        <w:rPr>
          <w:rFonts w:ascii="Souvenir" w:hAnsi="Souvenir"/>
          <w:color w:val="0000FF"/>
        </w:rPr>
        <w:t xml:space="preserve">, в </w:t>
      </w:r>
      <w:proofErr w:type="spellStart"/>
      <w:r w:rsidRPr="00B310DE">
        <w:rPr>
          <w:rFonts w:ascii="Souvenir" w:hAnsi="Souvenir"/>
          <w:color w:val="0000FF"/>
        </w:rPr>
        <w:t>том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числе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организации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выставок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выступлений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творческих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коллективов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проведению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праздников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спортивных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соревнований</w:t>
      </w:r>
      <w:proofErr w:type="spellEnd"/>
      <w:r w:rsidRPr="00B310DE">
        <w:rPr>
          <w:rFonts w:ascii="Souvenir" w:hAnsi="Souvenir"/>
          <w:color w:val="0000FF"/>
        </w:rPr>
        <w:t>;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- </w:t>
      </w:r>
      <w:proofErr w:type="spellStart"/>
      <w:r w:rsidRPr="00B310DE">
        <w:rPr>
          <w:rFonts w:ascii="Souvenir" w:hAnsi="Souvenir"/>
          <w:color w:val="0000FF"/>
        </w:rPr>
        <w:t>взаимному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развитию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туризма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региональном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уровне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организации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культурно-оздоровительного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отдыха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родителей</w:t>
      </w:r>
      <w:proofErr w:type="spellEnd"/>
      <w:r w:rsidRPr="00B310DE">
        <w:rPr>
          <w:rFonts w:ascii="Souvenir" w:hAnsi="Souvenir"/>
          <w:color w:val="0000FF"/>
        </w:rPr>
        <w:t xml:space="preserve"> с </w:t>
      </w:r>
      <w:proofErr w:type="spellStart"/>
      <w:r w:rsidRPr="00B310DE">
        <w:rPr>
          <w:rFonts w:ascii="Souvenir" w:hAnsi="Souvenir"/>
          <w:color w:val="0000FF"/>
        </w:rPr>
        <w:t>детьми</w:t>
      </w:r>
      <w:proofErr w:type="spellEnd"/>
      <w:r w:rsidRPr="00B310DE">
        <w:rPr>
          <w:rFonts w:ascii="Souvenir" w:hAnsi="Souvenir"/>
          <w:color w:val="0000FF"/>
        </w:rPr>
        <w:t>;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- </w:t>
      </w:r>
      <w:proofErr w:type="spellStart"/>
      <w:r w:rsidRPr="00B310DE">
        <w:rPr>
          <w:rFonts w:ascii="Souvenir" w:hAnsi="Souvenir"/>
          <w:color w:val="0000FF"/>
        </w:rPr>
        <w:t>рациональному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использованию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воспроизведению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природных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ресурсов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обеспечению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экологической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безопасности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расширению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э</w:t>
      </w:r>
      <w:r>
        <w:rPr>
          <w:rFonts w:ascii="Souvenir" w:hAnsi="Souvenir"/>
          <w:color w:val="0000FF"/>
        </w:rPr>
        <w:t>кологически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чистых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производств</w:t>
      </w:r>
      <w:proofErr w:type="spellEnd"/>
      <w:r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7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r w:rsidRPr="00B310DE">
        <w:rPr>
          <w:rFonts w:ascii="Souvenir" w:hAnsi="Souvenir"/>
          <w:color w:val="0000FF"/>
        </w:rPr>
        <w:t xml:space="preserve">С </w:t>
      </w:r>
      <w:proofErr w:type="spellStart"/>
      <w:r w:rsidRPr="00B310DE">
        <w:rPr>
          <w:rFonts w:ascii="Souvenir" w:hAnsi="Souvenir"/>
          <w:color w:val="0000FF"/>
        </w:rPr>
        <w:t>целью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реализации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положений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настоящего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могут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заключить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отдельные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касающиеся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конкретных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направлений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двустороннего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сотрудничества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согласно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законодательству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Республики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</w:t>
      </w:r>
      <w:r>
        <w:rPr>
          <w:rFonts w:ascii="Souvenir" w:hAnsi="Souvenir"/>
          <w:color w:val="0000FF"/>
        </w:rPr>
        <w:t>еларусь</w:t>
      </w:r>
      <w:proofErr w:type="spellEnd"/>
      <w:r>
        <w:rPr>
          <w:rFonts w:ascii="Souvenir" w:hAnsi="Souvenir"/>
          <w:color w:val="0000FF"/>
        </w:rPr>
        <w:t xml:space="preserve"> и </w:t>
      </w:r>
      <w:proofErr w:type="spellStart"/>
      <w:r>
        <w:rPr>
          <w:rFonts w:ascii="Souvenir" w:hAnsi="Souvenir"/>
          <w:color w:val="0000FF"/>
        </w:rPr>
        <w:t>Российской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Федерации</w:t>
      </w:r>
      <w:proofErr w:type="spellEnd"/>
      <w:r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8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совместно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рассматривают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возникающие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процессе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реализации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проблемы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п</w:t>
      </w:r>
      <w:r>
        <w:rPr>
          <w:rFonts w:ascii="Souvenir" w:hAnsi="Souvenir"/>
          <w:color w:val="0000FF"/>
        </w:rPr>
        <w:t>ринимают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меры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по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их</w:t>
      </w:r>
      <w:proofErr w:type="spellEnd"/>
      <w:r>
        <w:rPr>
          <w:rFonts w:ascii="Souvenir" w:hAnsi="Souvenir"/>
          <w:color w:val="0000FF"/>
        </w:rPr>
        <w:t xml:space="preserve"> </w:t>
      </w:r>
      <w:proofErr w:type="spellStart"/>
      <w:r>
        <w:rPr>
          <w:rFonts w:ascii="Souvenir" w:hAnsi="Souvenir"/>
          <w:color w:val="0000FF"/>
        </w:rPr>
        <w:t>разрешению</w:t>
      </w:r>
      <w:proofErr w:type="spellEnd"/>
      <w:r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9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Изменения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дополнения</w:t>
      </w:r>
      <w:proofErr w:type="spellEnd"/>
      <w:r w:rsidRPr="00B310DE">
        <w:rPr>
          <w:rFonts w:ascii="Souvenir" w:hAnsi="Souvenir"/>
          <w:color w:val="0000FF"/>
        </w:rPr>
        <w:t xml:space="preserve"> к </w:t>
      </w:r>
      <w:proofErr w:type="spellStart"/>
      <w:r w:rsidRPr="00B310DE">
        <w:rPr>
          <w:rFonts w:ascii="Souvenir" w:hAnsi="Souvenir"/>
          <w:color w:val="0000FF"/>
        </w:rPr>
        <w:t>настоящему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вносятся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взаимному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письменному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согласию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оформляются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протоколами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которые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являются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неотъемлемыми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частями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10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Настоящее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заключается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сроком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пять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лет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вступает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силу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дня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подписания</w:t>
      </w:r>
      <w:proofErr w:type="spellEnd"/>
      <w:r w:rsidRPr="00B310DE"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Действие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будет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автоматически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продлеваться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пять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лет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условии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что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одна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из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позднее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чем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шесть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месяцев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окончания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срока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действия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заявит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путем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письменного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уведомления</w:t>
      </w:r>
      <w:proofErr w:type="spellEnd"/>
      <w:r w:rsidRPr="00B310DE">
        <w:rPr>
          <w:rFonts w:ascii="Souvenir" w:hAnsi="Souvenir"/>
          <w:color w:val="0000FF"/>
        </w:rPr>
        <w:t xml:space="preserve"> о </w:t>
      </w:r>
      <w:proofErr w:type="spellStart"/>
      <w:r w:rsidRPr="00B310DE">
        <w:rPr>
          <w:rFonts w:ascii="Souvenir" w:hAnsi="Souvenir"/>
          <w:color w:val="0000FF"/>
        </w:rPr>
        <w:t>намерении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прекратить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действие</w:t>
      </w:r>
      <w:proofErr w:type="spellEnd"/>
      <w:r w:rsidRPr="00B310DE"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Прекращение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действия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настоящего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влияет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выполнение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Сторонами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программ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утвержденных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соответствии</w:t>
      </w:r>
      <w:proofErr w:type="spellEnd"/>
      <w:r w:rsidRPr="00B310DE">
        <w:rPr>
          <w:rFonts w:ascii="Souvenir" w:hAnsi="Souvenir"/>
          <w:color w:val="0000FF"/>
        </w:rPr>
        <w:t xml:space="preserve"> с </w:t>
      </w:r>
      <w:proofErr w:type="spellStart"/>
      <w:r w:rsidRPr="00B310DE">
        <w:rPr>
          <w:rFonts w:ascii="Souvenir" w:hAnsi="Souvenir"/>
          <w:color w:val="0000FF"/>
        </w:rPr>
        <w:t>положениями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настоящего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Соглашения</w:t>
      </w:r>
      <w:proofErr w:type="spellEnd"/>
      <w:r w:rsidRPr="00B310DE">
        <w:rPr>
          <w:rFonts w:ascii="Souvenir" w:hAnsi="Souvenir"/>
          <w:color w:val="0000FF"/>
        </w:rPr>
        <w:t xml:space="preserve"> и </w:t>
      </w:r>
      <w:proofErr w:type="spellStart"/>
      <w:r w:rsidRPr="00B310DE">
        <w:rPr>
          <w:rFonts w:ascii="Souvenir" w:hAnsi="Souvenir"/>
          <w:color w:val="0000FF"/>
        </w:rPr>
        <w:t>незавершенных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момент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истечения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срока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его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действия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если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Стороны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письменно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не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договорятся</w:t>
      </w:r>
      <w:proofErr w:type="spellEnd"/>
      <w:r w:rsidRPr="00B310DE">
        <w:rPr>
          <w:rFonts w:ascii="Souvenir" w:hAnsi="Souvenir"/>
          <w:color w:val="0000FF"/>
        </w:rPr>
        <w:t xml:space="preserve"> о </w:t>
      </w:r>
      <w:proofErr w:type="spellStart"/>
      <w:r w:rsidRPr="00B310DE">
        <w:rPr>
          <w:rFonts w:ascii="Souvenir" w:hAnsi="Souvenir"/>
          <w:color w:val="0000FF"/>
        </w:rPr>
        <w:t>другом</w:t>
      </w:r>
      <w:proofErr w:type="spellEnd"/>
      <w:r w:rsidRPr="00B310DE"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jc w:val="center"/>
        <w:rPr>
          <w:rFonts w:ascii="Souvenir" w:hAnsi="Souvenir"/>
          <w:b/>
          <w:color w:val="0000FF"/>
          <w:spacing w:val="-12"/>
        </w:rPr>
      </w:pPr>
      <w:r w:rsidRPr="00B310DE">
        <w:rPr>
          <w:rFonts w:ascii="Souvenir" w:hAnsi="Souvenir"/>
          <w:b/>
          <w:color w:val="0000FF"/>
          <w:spacing w:val="-12"/>
        </w:rPr>
        <w:t>СТАТЬЯ 11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  <w:proofErr w:type="spellStart"/>
      <w:r w:rsidRPr="00B310DE">
        <w:rPr>
          <w:rFonts w:ascii="Souvenir" w:hAnsi="Souvenir"/>
          <w:color w:val="0000FF"/>
        </w:rPr>
        <w:t>Настоящее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соглашение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составлено</w:t>
      </w:r>
      <w:proofErr w:type="spellEnd"/>
      <w:r w:rsidRPr="00B310DE">
        <w:rPr>
          <w:rFonts w:ascii="Souvenir" w:hAnsi="Souvenir"/>
          <w:color w:val="0000FF"/>
        </w:rPr>
        <w:t xml:space="preserve"> в </w:t>
      </w:r>
      <w:proofErr w:type="spellStart"/>
      <w:r w:rsidRPr="00B310DE">
        <w:rPr>
          <w:rFonts w:ascii="Souvenir" w:hAnsi="Souvenir"/>
          <w:color w:val="0000FF"/>
        </w:rPr>
        <w:t>двух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экземплярах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имеющих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одинаковую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юридическую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силу</w:t>
      </w:r>
      <w:proofErr w:type="spellEnd"/>
      <w:r w:rsidRPr="00B310DE">
        <w:rPr>
          <w:rFonts w:ascii="Souvenir" w:hAnsi="Souvenir"/>
          <w:color w:val="0000FF"/>
        </w:rPr>
        <w:t xml:space="preserve">, </w:t>
      </w:r>
      <w:proofErr w:type="spellStart"/>
      <w:r w:rsidRPr="00B310DE">
        <w:rPr>
          <w:rFonts w:ascii="Souvenir" w:hAnsi="Souvenir"/>
          <w:color w:val="0000FF"/>
        </w:rPr>
        <w:t>находящемуся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по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одному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экземпляру</w:t>
      </w:r>
      <w:proofErr w:type="spellEnd"/>
      <w:r w:rsidRPr="00B310DE">
        <w:rPr>
          <w:rFonts w:ascii="Souvenir" w:hAnsi="Souvenir"/>
          <w:color w:val="0000FF"/>
        </w:rPr>
        <w:t xml:space="preserve"> у </w:t>
      </w:r>
      <w:proofErr w:type="spellStart"/>
      <w:r w:rsidRPr="00B310DE">
        <w:rPr>
          <w:rFonts w:ascii="Souvenir" w:hAnsi="Souvenir"/>
          <w:color w:val="0000FF"/>
        </w:rPr>
        <w:t>каждой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из</w:t>
      </w:r>
      <w:proofErr w:type="spellEnd"/>
      <w:r w:rsidRPr="00B310DE">
        <w:rPr>
          <w:rFonts w:ascii="Souvenir" w:hAnsi="Souvenir"/>
          <w:color w:val="0000FF"/>
        </w:rPr>
        <w:t xml:space="preserve"> </w:t>
      </w:r>
      <w:proofErr w:type="spellStart"/>
      <w:r w:rsidRPr="00B310DE">
        <w:rPr>
          <w:rFonts w:ascii="Souvenir" w:hAnsi="Souvenir"/>
          <w:color w:val="0000FF"/>
        </w:rPr>
        <w:t>Сторон</w:t>
      </w:r>
      <w:proofErr w:type="spellEnd"/>
      <w:r w:rsidRPr="00B310DE">
        <w:rPr>
          <w:rFonts w:ascii="Souvenir" w:hAnsi="Souvenir"/>
          <w:color w:val="0000FF"/>
        </w:rPr>
        <w:t>.</w:t>
      </w: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</w:p>
    <w:p w:rsidR="00B310DE" w:rsidRPr="00B310DE" w:rsidRDefault="00B310DE" w:rsidP="00B310DE">
      <w:pPr>
        <w:autoSpaceDE w:val="0"/>
        <w:ind w:firstLine="540"/>
        <w:jc w:val="both"/>
        <w:rPr>
          <w:rFonts w:ascii="Souvenir" w:hAnsi="Souvenir"/>
          <w:color w:val="0000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580"/>
      </w:tblGrid>
      <w:tr w:rsidR="00B310DE" w:rsidRPr="00B310DE" w:rsidTr="00BB7FDE">
        <w:tc>
          <w:tcPr>
            <w:tcW w:w="5328" w:type="dxa"/>
          </w:tcPr>
          <w:p w:rsidR="00B310DE" w:rsidRPr="00B310DE" w:rsidRDefault="00B310DE" w:rsidP="00B310DE">
            <w:pPr>
              <w:pStyle w:val="Pamattekstsaratkpi"/>
              <w:snapToGrid w:val="0"/>
              <w:ind w:firstLine="0"/>
              <w:rPr>
                <w:rFonts w:ascii="Souvenir" w:hAnsi="Souvenir"/>
                <w:color w:val="0000FF"/>
                <w:sz w:val="24"/>
              </w:rPr>
            </w:pPr>
            <w:r w:rsidRPr="00B310DE">
              <w:rPr>
                <w:rFonts w:ascii="Souvenir" w:hAnsi="Souvenir"/>
                <w:color w:val="0000FF"/>
                <w:sz w:val="24"/>
              </w:rPr>
              <w:t>__________________________________</w:t>
            </w:r>
          </w:p>
          <w:p w:rsidR="00B310DE" w:rsidRPr="00B310DE" w:rsidRDefault="00B310DE" w:rsidP="00B310DE">
            <w:pPr>
              <w:pStyle w:val="Pamattekstsaratkpi"/>
              <w:snapToGrid w:val="0"/>
              <w:ind w:firstLine="0"/>
              <w:rPr>
                <w:rFonts w:ascii="Souvenir" w:hAnsi="Souvenir"/>
                <w:color w:val="0000FF"/>
                <w:sz w:val="24"/>
              </w:rPr>
            </w:pPr>
          </w:p>
          <w:p w:rsidR="00B310DE" w:rsidRPr="00B310DE" w:rsidRDefault="00B310DE" w:rsidP="00B310DE">
            <w:pPr>
              <w:pStyle w:val="Pamattekstsaratkpi"/>
              <w:snapToGrid w:val="0"/>
              <w:ind w:firstLine="0"/>
              <w:rPr>
                <w:rFonts w:ascii="Souvenir" w:hAnsi="Souvenir"/>
                <w:color w:val="0000FF"/>
                <w:sz w:val="24"/>
              </w:rPr>
            </w:pPr>
            <w:r w:rsidRPr="00B310DE">
              <w:rPr>
                <w:rFonts w:ascii="Souvenir" w:hAnsi="Souvenir"/>
                <w:color w:val="0000FF"/>
                <w:sz w:val="24"/>
              </w:rPr>
              <w:t xml:space="preserve">                            __________________</w:t>
            </w:r>
          </w:p>
          <w:p w:rsidR="00B310DE" w:rsidRPr="00B310DE" w:rsidRDefault="00B310DE" w:rsidP="00B310DE">
            <w:pPr>
              <w:pStyle w:val="Pamattekstsaratkpi"/>
              <w:rPr>
                <w:rFonts w:ascii="Souvenir" w:hAnsi="Souvenir"/>
                <w:color w:val="0000FF"/>
                <w:sz w:val="24"/>
              </w:rPr>
            </w:pPr>
            <w:r w:rsidRPr="00B310DE">
              <w:rPr>
                <w:rFonts w:ascii="Souvenir" w:hAnsi="Souvenir"/>
                <w:color w:val="0000FF"/>
                <w:sz w:val="24"/>
              </w:rPr>
              <w:t xml:space="preserve">                                                </w:t>
            </w:r>
          </w:p>
          <w:p w:rsidR="00B310DE" w:rsidRPr="00B310DE" w:rsidRDefault="00B310DE" w:rsidP="00B310DE">
            <w:pPr>
              <w:pStyle w:val="Pamattekstsaratkpi"/>
              <w:jc w:val="right"/>
              <w:rPr>
                <w:rFonts w:ascii="Souvenir" w:hAnsi="Souvenir"/>
                <w:color w:val="0000FF"/>
                <w:sz w:val="24"/>
              </w:rPr>
            </w:pPr>
            <w:r w:rsidRPr="00B310DE">
              <w:rPr>
                <w:rFonts w:ascii="Souvenir" w:hAnsi="Souvenir"/>
                <w:color w:val="0000FF"/>
                <w:sz w:val="24"/>
              </w:rPr>
              <w:t xml:space="preserve">                   </w:t>
            </w:r>
          </w:p>
          <w:p w:rsidR="00B310DE" w:rsidRPr="00B310DE" w:rsidRDefault="00B310DE" w:rsidP="00B310DE">
            <w:pPr>
              <w:pStyle w:val="Pamattekstsaratkpi"/>
              <w:jc w:val="right"/>
              <w:rPr>
                <w:rFonts w:ascii="Souvenir" w:hAnsi="Souvenir"/>
                <w:color w:val="0000FF"/>
                <w:sz w:val="24"/>
              </w:rPr>
            </w:pPr>
          </w:p>
          <w:p w:rsidR="00B310DE" w:rsidRPr="00B310DE" w:rsidRDefault="00B310DE" w:rsidP="00B310DE">
            <w:pPr>
              <w:pStyle w:val="Pamattekstsaratkpi"/>
              <w:ind w:firstLine="0"/>
              <w:rPr>
                <w:rFonts w:ascii="Souvenir" w:hAnsi="Souvenir"/>
                <w:color w:val="0000FF"/>
                <w:sz w:val="24"/>
              </w:rPr>
            </w:pPr>
            <w:r w:rsidRPr="00B310DE">
              <w:rPr>
                <w:rFonts w:ascii="Souvenir" w:hAnsi="Souvenir"/>
                <w:color w:val="0000FF"/>
                <w:sz w:val="24"/>
              </w:rPr>
              <w:t>«____» ______________ 2019года</w:t>
            </w:r>
          </w:p>
          <w:p w:rsidR="00B310DE" w:rsidRPr="00B310DE" w:rsidRDefault="00B310DE" w:rsidP="00B310DE">
            <w:pPr>
              <w:pStyle w:val="Pamattekstsaratkpi"/>
              <w:ind w:firstLine="0"/>
              <w:rPr>
                <w:rFonts w:ascii="Souvenir" w:hAnsi="Souvenir"/>
                <w:color w:val="0000FF"/>
                <w:sz w:val="24"/>
              </w:rPr>
            </w:pPr>
            <w:r w:rsidRPr="00B310DE">
              <w:rPr>
                <w:rFonts w:ascii="Souvenir" w:hAnsi="Souvenir"/>
                <w:color w:val="0000FF"/>
                <w:sz w:val="24"/>
              </w:rPr>
              <w:t>____________________________,</w:t>
            </w:r>
          </w:p>
          <w:p w:rsidR="00B310DE" w:rsidRPr="00B310DE" w:rsidRDefault="00B310DE" w:rsidP="00B310DE">
            <w:pPr>
              <w:pStyle w:val="Pamattekstsaratkpi"/>
              <w:ind w:firstLine="0"/>
              <w:rPr>
                <w:rFonts w:ascii="Souvenir" w:hAnsi="Souvenir"/>
                <w:color w:val="0000FF"/>
                <w:sz w:val="24"/>
              </w:rPr>
            </w:pPr>
            <w:r w:rsidRPr="00B310DE">
              <w:rPr>
                <w:rFonts w:ascii="Souvenir" w:hAnsi="Souvenir"/>
                <w:color w:val="0000FF"/>
                <w:sz w:val="24"/>
              </w:rPr>
              <w:t>____________________________</w:t>
            </w:r>
          </w:p>
          <w:p w:rsidR="00B310DE" w:rsidRPr="00B310DE" w:rsidRDefault="00B310DE" w:rsidP="00B310DE">
            <w:pPr>
              <w:pStyle w:val="Pamattekstsaratkpi"/>
              <w:ind w:right="-196" w:firstLine="0"/>
              <w:rPr>
                <w:rFonts w:ascii="Souvenir" w:hAnsi="Souvenir"/>
                <w:color w:val="0000FF"/>
                <w:sz w:val="24"/>
              </w:rPr>
            </w:pPr>
            <w:r w:rsidRPr="00B310DE">
              <w:rPr>
                <w:rFonts w:ascii="Souvenir" w:hAnsi="Souvenir"/>
                <w:color w:val="0000FF"/>
                <w:sz w:val="24"/>
              </w:rPr>
              <w:t>____________________________</w:t>
            </w:r>
          </w:p>
        </w:tc>
        <w:tc>
          <w:tcPr>
            <w:tcW w:w="5580" w:type="dxa"/>
          </w:tcPr>
          <w:p w:rsidR="00B310DE" w:rsidRPr="00B310DE" w:rsidRDefault="00B310DE" w:rsidP="00B310DE">
            <w:pPr>
              <w:pStyle w:val="Paraststmeklis"/>
              <w:spacing w:before="0" w:beforeAutospacing="0" w:after="0" w:afterAutospacing="0"/>
              <w:rPr>
                <w:rFonts w:ascii="Souvenir" w:hAnsi="Souvenir"/>
                <w:color w:val="0000FF"/>
              </w:rPr>
            </w:pPr>
            <w:r w:rsidRPr="00B310DE">
              <w:rPr>
                <w:rFonts w:ascii="Souvenir" w:hAnsi="Souvenir"/>
                <w:color w:val="0000FF"/>
              </w:rPr>
              <w:t>Председатель комитета</w:t>
            </w:r>
          </w:p>
          <w:p w:rsidR="00B310DE" w:rsidRPr="00B310DE" w:rsidRDefault="00B310DE" w:rsidP="00B310DE">
            <w:pPr>
              <w:pStyle w:val="Pamattekstsaratkpi"/>
              <w:ind w:firstLine="0"/>
              <w:rPr>
                <w:rFonts w:ascii="Souvenir" w:hAnsi="Souvenir"/>
                <w:color w:val="0000FF"/>
                <w:sz w:val="24"/>
                <w:lang w:eastAsia="ru-RU"/>
              </w:rPr>
            </w:pPr>
          </w:p>
          <w:p w:rsidR="00B310DE" w:rsidRPr="00B310DE" w:rsidRDefault="00B310DE" w:rsidP="00B310DE">
            <w:pPr>
              <w:pStyle w:val="Pamattekstsaratkpi"/>
              <w:ind w:firstLine="0"/>
              <w:jc w:val="right"/>
              <w:rPr>
                <w:rFonts w:ascii="Souvenir" w:hAnsi="Souvenir"/>
                <w:color w:val="0000FF"/>
                <w:sz w:val="24"/>
                <w:lang w:eastAsia="ru-RU"/>
              </w:rPr>
            </w:pPr>
            <w:r w:rsidRPr="00B310DE">
              <w:rPr>
                <w:rFonts w:ascii="Souvenir" w:hAnsi="Souvenir"/>
                <w:color w:val="0000FF"/>
                <w:sz w:val="24"/>
                <w:lang w:eastAsia="ru-RU"/>
              </w:rPr>
              <w:t xml:space="preserve">М.М. </w:t>
            </w:r>
            <w:proofErr w:type="spellStart"/>
            <w:r w:rsidRPr="00B310DE">
              <w:rPr>
                <w:rFonts w:ascii="Souvenir" w:hAnsi="Souvenir"/>
                <w:color w:val="0000FF"/>
                <w:sz w:val="24"/>
                <w:lang w:eastAsia="ru-RU"/>
              </w:rPr>
              <w:t>Ситько</w:t>
            </w:r>
            <w:proofErr w:type="spellEnd"/>
          </w:p>
          <w:p w:rsidR="00B310DE" w:rsidRPr="00B310DE" w:rsidRDefault="00B310DE" w:rsidP="00B310DE">
            <w:pPr>
              <w:pStyle w:val="Pamattekstsaratkpi"/>
              <w:ind w:firstLine="0"/>
              <w:rPr>
                <w:rFonts w:ascii="Souvenir" w:hAnsi="Souvenir"/>
                <w:color w:val="0000FF"/>
                <w:sz w:val="24"/>
                <w:lang w:eastAsia="ru-RU"/>
              </w:rPr>
            </w:pPr>
          </w:p>
          <w:p w:rsidR="00B310DE" w:rsidRPr="00B310DE" w:rsidRDefault="00B310DE" w:rsidP="00B310DE">
            <w:pPr>
              <w:pStyle w:val="Pamattekstsaratkpi"/>
              <w:ind w:firstLine="0"/>
              <w:rPr>
                <w:rFonts w:ascii="Souvenir" w:hAnsi="Souvenir"/>
                <w:color w:val="0000FF"/>
                <w:sz w:val="24"/>
                <w:lang w:eastAsia="ru-RU"/>
              </w:rPr>
            </w:pPr>
            <w:r w:rsidRPr="00B310DE">
              <w:rPr>
                <w:rFonts w:ascii="Souvenir" w:hAnsi="Souvenir"/>
                <w:color w:val="0000FF"/>
                <w:sz w:val="24"/>
                <w:lang w:eastAsia="ru-RU"/>
              </w:rPr>
              <w:t>«____» ______________ 2019года</w:t>
            </w:r>
          </w:p>
          <w:p w:rsidR="00B310DE" w:rsidRPr="00B310DE" w:rsidRDefault="00B310DE" w:rsidP="00B310DE">
            <w:pPr>
              <w:pStyle w:val="Paraststmeklis"/>
              <w:spacing w:before="0" w:beforeAutospacing="0" w:after="0" w:afterAutospacing="0"/>
              <w:rPr>
                <w:rFonts w:ascii="Souvenir" w:hAnsi="Souvenir"/>
                <w:color w:val="0000FF"/>
              </w:rPr>
            </w:pPr>
            <w:r w:rsidRPr="00B310DE">
              <w:rPr>
                <w:rFonts w:ascii="Souvenir" w:hAnsi="Souvenir"/>
                <w:color w:val="0000FF"/>
              </w:rPr>
              <w:t>231900, Республика Беларусь,</w:t>
            </w:r>
          </w:p>
          <w:p w:rsidR="00B310DE" w:rsidRPr="00B310DE" w:rsidRDefault="00B310DE" w:rsidP="00B310DE">
            <w:pPr>
              <w:pStyle w:val="Paraststmeklis"/>
              <w:spacing w:before="0" w:beforeAutospacing="0" w:after="0" w:afterAutospacing="0"/>
              <w:rPr>
                <w:rFonts w:ascii="Souvenir" w:hAnsi="Souvenir"/>
                <w:color w:val="0000FF"/>
              </w:rPr>
            </w:pPr>
            <w:r w:rsidRPr="00B310DE">
              <w:rPr>
                <w:rFonts w:ascii="Souvenir" w:hAnsi="Souvenir"/>
                <w:color w:val="0000FF"/>
              </w:rPr>
              <w:t xml:space="preserve">Гродненская область, </w:t>
            </w:r>
            <w:proofErr w:type="spellStart"/>
            <w:r w:rsidRPr="00B310DE">
              <w:rPr>
                <w:rFonts w:ascii="Souvenir" w:hAnsi="Souvenir"/>
                <w:color w:val="0000FF"/>
              </w:rPr>
              <w:t>г.Волковыск</w:t>
            </w:r>
            <w:proofErr w:type="spellEnd"/>
            <w:r w:rsidRPr="00B310DE">
              <w:rPr>
                <w:rFonts w:ascii="Souvenir" w:hAnsi="Souvenir"/>
                <w:color w:val="0000FF"/>
              </w:rPr>
              <w:t>,</w:t>
            </w:r>
          </w:p>
          <w:p w:rsidR="00B310DE" w:rsidRPr="00B310DE" w:rsidRDefault="00B310DE" w:rsidP="00B310DE">
            <w:pPr>
              <w:pStyle w:val="Paraststmeklis"/>
              <w:spacing w:before="0" w:beforeAutospacing="0" w:after="0" w:afterAutospacing="0"/>
              <w:rPr>
                <w:rFonts w:ascii="Souvenir" w:hAnsi="Souvenir"/>
                <w:color w:val="0000FF"/>
              </w:rPr>
            </w:pPr>
            <w:proofErr w:type="spellStart"/>
            <w:r w:rsidRPr="00B310DE">
              <w:rPr>
                <w:rFonts w:ascii="Souvenir" w:hAnsi="Souvenir"/>
                <w:color w:val="0000FF"/>
              </w:rPr>
              <w:t>ул.Дзержинского</w:t>
            </w:r>
            <w:proofErr w:type="spellEnd"/>
            <w:r w:rsidRPr="00B310DE">
              <w:rPr>
                <w:rFonts w:ascii="Souvenir" w:hAnsi="Souvenir"/>
                <w:color w:val="0000FF"/>
              </w:rPr>
              <w:t>, д.3</w:t>
            </w:r>
          </w:p>
          <w:p w:rsidR="00B310DE" w:rsidRPr="00B310DE" w:rsidRDefault="00B310DE" w:rsidP="00B310DE">
            <w:pPr>
              <w:pStyle w:val="Paraststmeklis"/>
              <w:spacing w:before="0" w:beforeAutospacing="0" w:after="0" w:afterAutospacing="0"/>
              <w:rPr>
                <w:rFonts w:ascii="Souvenir" w:hAnsi="Souvenir"/>
                <w:color w:val="0000FF"/>
              </w:rPr>
            </w:pPr>
            <w:r w:rsidRPr="00B310DE">
              <w:rPr>
                <w:rFonts w:ascii="Souvenir" w:hAnsi="Souvenir"/>
                <w:color w:val="0000FF"/>
              </w:rPr>
              <w:t>Волковысский районный исполнительный комитет</w:t>
            </w:r>
          </w:p>
        </w:tc>
      </w:tr>
    </w:tbl>
    <w:p w:rsidR="00B310DE" w:rsidRDefault="00B310DE" w:rsidP="00674F34">
      <w:pPr>
        <w:spacing w:line="240" w:lineRule="auto"/>
        <w:jc w:val="both"/>
      </w:pPr>
    </w:p>
    <w:sectPr w:rsidR="00B310DE" w:rsidSect="00C9221C">
      <w:pgSz w:w="23814" w:h="16840" w:orient="landscape" w:code="8"/>
      <w:pgMar w:top="454" w:right="567" w:bottom="284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venir">
    <w:altName w:val="Corbel"/>
    <w:charset w:val="00"/>
    <w:family w:val="swiss"/>
    <w:pitch w:val="variable"/>
    <w:sig w:usb0="00000001" w:usb1="00000000" w:usb2="00000000" w:usb3="00000000" w:csb0="00000005" w:csb1="00000000"/>
  </w:font>
  <w:font w:name="QuantAntiquaC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563"/>
    <w:multiLevelType w:val="hybridMultilevel"/>
    <w:tmpl w:val="9C70239A"/>
    <w:lvl w:ilvl="0" w:tplc="C22CBF4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064" w:hanging="360"/>
      </w:pPr>
    </w:lvl>
    <w:lvl w:ilvl="2" w:tplc="0426001B" w:tentative="1">
      <w:start w:val="1"/>
      <w:numFmt w:val="lowerRoman"/>
      <w:lvlText w:val="%3."/>
      <w:lvlJc w:val="right"/>
      <w:pPr>
        <w:ind w:left="3784" w:hanging="180"/>
      </w:pPr>
    </w:lvl>
    <w:lvl w:ilvl="3" w:tplc="0426000F" w:tentative="1">
      <w:start w:val="1"/>
      <w:numFmt w:val="decimal"/>
      <w:lvlText w:val="%4."/>
      <w:lvlJc w:val="left"/>
      <w:pPr>
        <w:ind w:left="4504" w:hanging="360"/>
      </w:pPr>
    </w:lvl>
    <w:lvl w:ilvl="4" w:tplc="04260019" w:tentative="1">
      <w:start w:val="1"/>
      <w:numFmt w:val="lowerLetter"/>
      <w:lvlText w:val="%5."/>
      <w:lvlJc w:val="left"/>
      <w:pPr>
        <w:ind w:left="5224" w:hanging="360"/>
      </w:pPr>
    </w:lvl>
    <w:lvl w:ilvl="5" w:tplc="0426001B" w:tentative="1">
      <w:start w:val="1"/>
      <w:numFmt w:val="lowerRoman"/>
      <w:lvlText w:val="%6."/>
      <w:lvlJc w:val="right"/>
      <w:pPr>
        <w:ind w:left="5944" w:hanging="180"/>
      </w:pPr>
    </w:lvl>
    <w:lvl w:ilvl="6" w:tplc="0426000F" w:tentative="1">
      <w:start w:val="1"/>
      <w:numFmt w:val="decimal"/>
      <w:lvlText w:val="%7."/>
      <w:lvlJc w:val="left"/>
      <w:pPr>
        <w:ind w:left="6664" w:hanging="360"/>
      </w:pPr>
    </w:lvl>
    <w:lvl w:ilvl="7" w:tplc="04260019" w:tentative="1">
      <w:start w:val="1"/>
      <w:numFmt w:val="lowerLetter"/>
      <w:lvlText w:val="%8."/>
      <w:lvlJc w:val="left"/>
      <w:pPr>
        <w:ind w:left="7384" w:hanging="360"/>
      </w:pPr>
    </w:lvl>
    <w:lvl w:ilvl="8" w:tplc="0426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" w15:restartNumberingAfterBreak="0">
    <w:nsid w:val="15230E3C"/>
    <w:multiLevelType w:val="multilevel"/>
    <w:tmpl w:val="A2E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3492"/>
    <w:multiLevelType w:val="hybridMultilevel"/>
    <w:tmpl w:val="9042B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317C"/>
    <w:multiLevelType w:val="hybridMultilevel"/>
    <w:tmpl w:val="BC581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A00D4"/>
    <w:multiLevelType w:val="hybridMultilevel"/>
    <w:tmpl w:val="387652B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F0669"/>
    <w:multiLevelType w:val="hybridMultilevel"/>
    <w:tmpl w:val="D8249B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A6335"/>
    <w:multiLevelType w:val="hybridMultilevel"/>
    <w:tmpl w:val="A4CA7A7E"/>
    <w:lvl w:ilvl="0" w:tplc="F0F205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93EB7"/>
    <w:multiLevelType w:val="hybridMultilevel"/>
    <w:tmpl w:val="16CA91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978AE"/>
    <w:multiLevelType w:val="hybridMultilevel"/>
    <w:tmpl w:val="68029B72"/>
    <w:lvl w:ilvl="0" w:tplc="5BE84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A12AC"/>
    <w:multiLevelType w:val="hybridMultilevel"/>
    <w:tmpl w:val="40960E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B"/>
    <w:rsid w:val="00010BA2"/>
    <w:rsid w:val="00034A17"/>
    <w:rsid w:val="00036D39"/>
    <w:rsid w:val="0007664C"/>
    <w:rsid w:val="000928C0"/>
    <w:rsid w:val="000E0400"/>
    <w:rsid w:val="000F3CD5"/>
    <w:rsid w:val="00182099"/>
    <w:rsid w:val="00184C40"/>
    <w:rsid w:val="001902A5"/>
    <w:rsid w:val="001A1DF1"/>
    <w:rsid w:val="001F5174"/>
    <w:rsid w:val="00206E91"/>
    <w:rsid w:val="00217005"/>
    <w:rsid w:val="002205A7"/>
    <w:rsid w:val="0022258A"/>
    <w:rsid w:val="002310A7"/>
    <w:rsid w:val="00263AAF"/>
    <w:rsid w:val="00296B1D"/>
    <w:rsid w:val="002B6497"/>
    <w:rsid w:val="002B761F"/>
    <w:rsid w:val="002E1218"/>
    <w:rsid w:val="002F4544"/>
    <w:rsid w:val="00306E14"/>
    <w:rsid w:val="00327436"/>
    <w:rsid w:val="00353CD2"/>
    <w:rsid w:val="003547C1"/>
    <w:rsid w:val="00366933"/>
    <w:rsid w:val="00367ED4"/>
    <w:rsid w:val="00387A01"/>
    <w:rsid w:val="003B1205"/>
    <w:rsid w:val="0043019D"/>
    <w:rsid w:val="00435DA9"/>
    <w:rsid w:val="0045569A"/>
    <w:rsid w:val="004621DF"/>
    <w:rsid w:val="0046433C"/>
    <w:rsid w:val="00471BA8"/>
    <w:rsid w:val="004E0E2A"/>
    <w:rsid w:val="004F556F"/>
    <w:rsid w:val="00504E35"/>
    <w:rsid w:val="005070D5"/>
    <w:rsid w:val="00507D8D"/>
    <w:rsid w:val="00520BD7"/>
    <w:rsid w:val="0052247D"/>
    <w:rsid w:val="00550C9E"/>
    <w:rsid w:val="00567007"/>
    <w:rsid w:val="00592370"/>
    <w:rsid w:val="005D2430"/>
    <w:rsid w:val="005D7BD9"/>
    <w:rsid w:val="005E7355"/>
    <w:rsid w:val="005F5EEF"/>
    <w:rsid w:val="0062399D"/>
    <w:rsid w:val="0065067F"/>
    <w:rsid w:val="00674F34"/>
    <w:rsid w:val="0069013E"/>
    <w:rsid w:val="006A0921"/>
    <w:rsid w:val="006B58BA"/>
    <w:rsid w:val="006D4791"/>
    <w:rsid w:val="006E0725"/>
    <w:rsid w:val="00724F9C"/>
    <w:rsid w:val="007310A8"/>
    <w:rsid w:val="00747228"/>
    <w:rsid w:val="007566C3"/>
    <w:rsid w:val="00760E17"/>
    <w:rsid w:val="007641C7"/>
    <w:rsid w:val="007B265D"/>
    <w:rsid w:val="007C7C3C"/>
    <w:rsid w:val="007E24BC"/>
    <w:rsid w:val="007F49A3"/>
    <w:rsid w:val="007F56D3"/>
    <w:rsid w:val="00826782"/>
    <w:rsid w:val="00842544"/>
    <w:rsid w:val="00870A70"/>
    <w:rsid w:val="0087582B"/>
    <w:rsid w:val="008A140A"/>
    <w:rsid w:val="008A2DFC"/>
    <w:rsid w:val="008C0258"/>
    <w:rsid w:val="00927836"/>
    <w:rsid w:val="00974DE8"/>
    <w:rsid w:val="00980DEF"/>
    <w:rsid w:val="009C5229"/>
    <w:rsid w:val="009D03C4"/>
    <w:rsid w:val="009D4C2E"/>
    <w:rsid w:val="00A01D1D"/>
    <w:rsid w:val="00A26461"/>
    <w:rsid w:val="00A42FD1"/>
    <w:rsid w:val="00A643F4"/>
    <w:rsid w:val="00A76BC5"/>
    <w:rsid w:val="00A831A4"/>
    <w:rsid w:val="00A84A7A"/>
    <w:rsid w:val="00B310DE"/>
    <w:rsid w:val="00B35A6D"/>
    <w:rsid w:val="00B37402"/>
    <w:rsid w:val="00B44B24"/>
    <w:rsid w:val="00B524F3"/>
    <w:rsid w:val="00B538D3"/>
    <w:rsid w:val="00B611D5"/>
    <w:rsid w:val="00B63602"/>
    <w:rsid w:val="00B647B0"/>
    <w:rsid w:val="00B713DB"/>
    <w:rsid w:val="00B73DFD"/>
    <w:rsid w:val="00B8156B"/>
    <w:rsid w:val="00B911FC"/>
    <w:rsid w:val="00BB5B13"/>
    <w:rsid w:val="00BC07B1"/>
    <w:rsid w:val="00BC2CDC"/>
    <w:rsid w:val="00C06D97"/>
    <w:rsid w:val="00C66BCB"/>
    <w:rsid w:val="00C90CDC"/>
    <w:rsid w:val="00CB5E6E"/>
    <w:rsid w:val="00D004F5"/>
    <w:rsid w:val="00D0743B"/>
    <w:rsid w:val="00D0754F"/>
    <w:rsid w:val="00D40541"/>
    <w:rsid w:val="00D45800"/>
    <w:rsid w:val="00D53F07"/>
    <w:rsid w:val="00D64391"/>
    <w:rsid w:val="00D76034"/>
    <w:rsid w:val="00D76949"/>
    <w:rsid w:val="00DE5EDB"/>
    <w:rsid w:val="00DF090D"/>
    <w:rsid w:val="00E126A4"/>
    <w:rsid w:val="00E47744"/>
    <w:rsid w:val="00E61C6A"/>
    <w:rsid w:val="00EA6509"/>
    <w:rsid w:val="00EF7253"/>
    <w:rsid w:val="00F05EE2"/>
    <w:rsid w:val="00F10195"/>
    <w:rsid w:val="00F40D00"/>
    <w:rsid w:val="00F51F62"/>
    <w:rsid w:val="00F74E58"/>
    <w:rsid w:val="00F74F71"/>
    <w:rsid w:val="00F81096"/>
    <w:rsid w:val="00FA3598"/>
    <w:rsid w:val="00FB66FD"/>
    <w:rsid w:val="00FC3E29"/>
    <w:rsid w:val="00FC4B38"/>
    <w:rsid w:val="00FE3D11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C7F99"/>
  <w15:docId w15:val="{1AA93E5D-1FEF-42BE-BBB3-76383B65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4DE8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10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2FD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10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019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10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0F3CD5"/>
    <w:rPr>
      <w:color w:val="0000FF" w:themeColor="hyperlink"/>
      <w:u w:val="single"/>
    </w:rPr>
  </w:style>
  <w:style w:type="paragraph" w:customStyle="1" w:styleId="ConsPlusTitle">
    <w:name w:val="ConsPlusTitle"/>
    <w:rsid w:val="00B310D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paragraph" w:styleId="Pamattekstsaratkpi">
    <w:name w:val="Body Text Indent"/>
    <w:basedOn w:val="Parasts"/>
    <w:link w:val="PamattekstsaratkpiRakstz"/>
    <w:rsid w:val="00B310DE"/>
    <w:pPr>
      <w:suppressAutoHyphens/>
      <w:spacing w:line="240" w:lineRule="auto"/>
      <w:ind w:firstLine="540"/>
    </w:pPr>
    <w:rPr>
      <w:rFonts w:eastAsia="Times New Roman"/>
      <w:sz w:val="28"/>
      <w:lang w:val="ru-RU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310D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Paraststmeklis">
    <w:name w:val="Normal (Web)"/>
    <w:basedOn w:val="Parasts"/>
    <w:rsid w:val="00B310DE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8030</Words>
  <Characters>4578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</dc:creator>
  <cp:lastModifiedBy>Sekretare</cp:lastModifiedBy>
  <cp:revision>2</cp:revision>
  <cp:lastPrinted>2019-04-24T13:00:00Z</cp:lastPrinted>
  <dcterms:created xsi:type="dcterms:W3CDTF">2019-04-26T11:29:00Z</dcterms:created>
  <dcterms:modified xsi:type="dcterms:W3CDTF">2019-04-26T11:29:00Z</dcterms:modified>
</cp:coreProperties>
</file>