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315E" w14:textId="77777777" w:rsidR="004A0B7E" w:rsidRDefault="009A39FF">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2C073FBC" wp14:editId="2D24CEEA">
            <wp:extent cx="581025" cy="685165"/>
            <wp:effectExtent l="0" t="0" r="0" b="0"/>
            <wp:docPr id="1030"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1C5A922" w14:textId="77777777" w:rsidR="004A0B7E" w:rsidRDefault="009A39FF">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56F649DA" w14:textId="77777777" w:rsidR="004A0B7E" w:rsidRDefault="009A39FF">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417C1B7E" w14:textId="77777777" w:rsidR="004A0B7E" w:rsidRDefault="009A39FF">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51378ECF" w14:textId="77777777" w:rsidR="004A0B7E" w:rsidRDefault="009A39FF">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5B6E7377" w14:textId="77777777" w:rsidR="004A0B7E" w:rsidRDefault="004A0B7E">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37507505" w14:textId="77777777" w:rsidR="004A0B7E" w:rsidRDefault="009A39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24A62406" w14:textId="77777777" w:rsidR="004A0B7E" w:rsidRDefault="009A39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14C0C08A" w14:textId="77777777" w:rsidR="004A0B7E" w:rsidRDefault="004A0B7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17D2C455" w14:textId="65F96CBE" w:rsidR="00C046C4" w:rsidRPr="00F07175" w:rsidRDefault="00C046C4" w:rsidP="00C046C4">
      <w:pPr>
        <w:autoSpaceDN w:val="0"/>
        <w:ind w:left="0" w:hanging="2"/>
        <w:jc w:val="both"/>
        <w:rPr>
          <w:rFonts w:ascii="Times New Roman" w:eastAsia="Times New Roman" w:hAnsi="Times New Roman" w:cs="Times New Roman"/>
          <w:bCs/>
          <w:sz w:val="24"/>
          <w:szCs w:val="24"/>
        </w:rPr>
      </w:pPr>
      <w:bookmarkStart w:id="1" w:name="_Hlk31043150"/>
      <w:r w:rsidRPr="00F07175">
        <w:rPr>
          <w:rFonts w:ascii="Times New Roman" w:eastAsia="Times New Roman" w:hAnsi="Times New Roman" w:cs="Times New Roman"/>
          <w:bCs/>
          <w:iCs/>
          <w:sz w:val="24"/>
          <w:szCs w:val="24"/>
        </w:rPr>
        <w:t>2</w:t>
      </w:r>
      <w:bookmarkStart w:id="2" w:name="_Hlk33613557"/>
      <w:r w:rsidRPr="00F07175">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20</w:t>
      </w:r>
      <w:r w:rsidRPr="00F07175">
        <w:rPr>
          <w:rFonts w:ascii="Times New Roman" w:eastAsia="Times New Roman" w:hAnsi="Times New Roman" w:cs="Times New Roman"/>
          <w:bCs/>
          <w:iCs/>
          <w:sz w:val="24"/>
          <w:szCs w:val="24"/>
        </w:rPr>
        <w:t xml:space="preserve">.gada </w:t>
      </w:r>
      <w:r>
        <w:rPr>
          <w:rFonts w:ascii="Times New Roman" w:eastAsia="Times New Roman" w:hAnsi="Times New Roman" w:cs="Times New Roman"/>
          <w:bCs/>
          <w:iCs/>
          <w:sz w:val="24"/>
          <w:szCs w:val="24"/>
        </w:rPr>
        <w:t>26.martā</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Nr.</w:t>
      </w:r>
      <w:r w:rsidRPr="00F07175">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152</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w:t>
      </w:r>
      <w:r w:rsidRPr="00F07175">
        <w:rPr>
          <w:rFonts w:ascii="Times New Roman" w:eastAsia="Times New Roman" w:hAnsi="Times New Roman" w:cs="Times New Roman"/>
          <w:bCs/>
          <w:iCs/>
          <w:sz w:val="24"/>
          <w:szCs w:val="24"/>
        </w:rPr>
        <w:t xml:space="preserve"> (protokols Nr.</w:t>
      </w:r>
      <w:r>
        <w:rPr>
          <w:rFonts w:ascii="Times New Roman" w:eastAsia="Times New Roman" w:hAnsi="Times New Roman" w:cs="Times New Roman"/>
          <w:bCs/>
          <w:iCs/>
          <w:sz w:val="24"/>
          <w:szCs w:val="24"/>
        </w:rPr>
        <w:t>6</w:t>
      </w:r>
      <w:r w:rsidRPr="00F0717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23</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p>
    <w:bookmarkEnd w:id="1"/>
    <w:bookmarkEnd w:id="2"/>
    <w:p w14:paraId="66D4ADD7" w14:textId="77777777" w:rsidR="004A0B7E" w:rsidRDefault="009A39FF">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nekustamā īpašuma nodokļa samaksas termiņiem 2020. gadā</w:t>
      </w:r>
    </w:p>
    <w:p w14:paraId="081DF5F6" w14:textId="77777777" w:rsidR="004A0B7E" w:rsidRDefault="004A0B7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rPr>
      </w:pPr>
    </w:p>
    <w:p w14:paraId="0071A494" w14:textId="77777777" w:rsidR="004A0B7E" w:rsidRDefault="009A39FF" w:rsidP="00C046C4">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dome izskata jautājumu par nekustamā īpašuma nodokļa samaksas termiņiem 2020.gadā un konstatē:</w:t>
      </w:r>
    </w:p>
    <w:p w14:paraId="22C37CD0" w14:textId="77777777" w:rsidR="004A0B7E" w:rsidRPr="00C046C4" w:rsidRDefault="009A39FF" w:rsidP="00C046C4">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Pamatojoties un Ministru kabineta 2020.gada 12.marta rīkojumu Nr.103 ”Par ārkārtējās situācijas izsludināšanu” visā valsts teritorijā izsludināta ārkārtēja situācija;</w:t>
      </w:r>
    </w:p>
    <w:p w14:paraId="4097F023" w14:textId="1C0C1964" w:rsidR="004A0B7E" w:rsidRPr="00C046C4" w:rsidRDefault="009A39FF" w:rsidP="00C046C4">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Pašvaldība nenodrošina iedzīvotājiem iespēju nodokļa nomaksai skaidrā naudā pašvaldības kasēs.</w:t>
      </w:r>
    </w:p>
    <w:p w14:paraId="1FE43304" w14:textId="63995B4F" w:rsidR="004A0B7E" w:rsidRPr="00C046C4" w:rsidRDefault="009A39FF" w:rsidP="00C046C4">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Likuma “Par valsts apdraudējuma un tā seku novēršanas un pārvarēšanas pasākumiem sakarā ar COVID-19 izplatību” 4. pantu, kas paredz, ka pašvaldībām 2020. gadā ir tiesības noteikt citus nekustamā īpašuma nodokļa samaksas termiņus, kas atšķiras no likumā “Par nekustamā īpašuma nodokli” noteiktajiem, tos pārceļot uz vēlāku laiku 2020. gada ietvaros.</w:t>
      </w:r>
    </w:p>
    <w:p w14:paraId="1085D668" w14:textId="77777777" w:rsidR="004A0B7E" w:rsidRPr="00C046C4" w:rsidRDefault="009A39FF" w:rsidP="00C046C4">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Likuma „Par pašvaldībām” 21. panta pirmās daļas 2. punkts nosaka, ka dome var izskatīt jebkuru jautājumu, kas ir attiecīgās pašvaldības pārziņā.</w:t>
      </w:r>
    </w:p>
    <w:p w14:paraId="503E7FC2" w14:textId="08B80594" w:rsidR="00C046C4" w:rsidRPr="00C046C4" w:rsidRDefault="009A39FF" w:rsidP="00C046C4">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color w:val="000000"/>
          <w:sz w:val="24"/>
          <w:szCs w:val="24"/>
        </w:rPr>
      </w:pPr>
      <w:bookmarkStart w:id="3" w:name="_heading=h.30j0zll" w:colFirst="0" w:colLast="0"/>
      <w:bookmarkEnd w:id="3"/>
      <w:r>
        <w:rPr>
          <w:rFonts w:ascii="Times New Roman" w:eastAsia="Times New Roman" w:hAnsi="Times New Roman" w:cs="Times New Roman"/>
          <w:color w:val="000000"/>
          <w:sz w:val="24"/>
          <w:szCs w:val="24"/>
        </w:rPr>
        <w:t xml:space="preserve">Ņemot vērā iepriekš minēto un pamatojoties uz likuma “Par pašvaldībām” 21.panta pirmās daļas 2.punktu, likuma </w:t>
      </w:r>
      <w:r>
        <w:rPr>
          <w:rFonts w:ascii="Times New Roman" w:eastAsia="Times New Roman" w:hAnsi="Times New Roman" w:cs="Times New Roman"/>
          <w:sz w:val="24"/>
          <w:szCs w:val="24"/>
        </w:rPr>
        <w:t>“Par valsts apdraudējuma un tā seku novēršanas un pārvarēšanas pasākumiem sakarā ar COVID-19 izplatību” 4.p., , Finanšu komitejas 2020.gada 23.marta lēmumu (</w:t>
      </w:r>
      <w:r w:rsidR="00C046C4">
        <w:rPr>
          <w:rFonts w:ascii="Times New Roman" w:eastAsia="Times New Roman" w:hAnsi="Times New Roman" w:cs="Times New Roman"/>
          <w:sz w:val="24"/>
          <w:szCs w:val="24"/>
        </w:rPr>
        <w:t>p</w:t>
      </w:r>
      <w:r>
        <w:rPr>
          <w:rFonts w:ascii="Times New Roman" w:eastAsia="Times New Roman" w:hAnsi="Times New Roman" w:cs="Times New Roman"/>
          <w:sz w:val="24"/>
          <w:szCs w:val="24"/>
        </w:rPr>
        <w:t>roto</w:t>
      </w:r>
      <w:r w:rsidR="00C046C4">
        <w:rPr>
          <w:rFonts w:ascii="Times New Roman" w:eastAsia="Times New Roman" w:hAnsi="Times New Roman" w:cs="Times New Roman"/>
          <w:sz w:val="24"/>
          <w:szCs w:val="24"/>
        </w:rPr>
        <w:t>kols</w:t>
      </w:r>
      <w:r>
        <w:rPr>
          <w:rFonts w:ascii="Times New Roman" w:eastAsia="Times New Roman" w:hAnsi="Times New Roman" w:cs="Times New Roman"/>
          <w:sz w:val="24"/>
          <w:szCs w:val="24"/>
        </w:rPr>
        <w:t xml:space="preserve"> Nr. </w:t>
      </w:r>
      <w:r w:rsidR="00C046C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Priekuļu novada dome, </w:t>
      </w:r>
      <w:bookmarkStart w:id="4" w:name="_Hlk7170157"/>
      <w:r w:rsidR="00C046C4" w:rsidRPr="009E6C4B">
        <w:rPr>
          <w:rFonts w:ascii="Times New Roman" w:hAnsi="Times New Roman" w:cs="Times New Roman"/>
          <w:sz w:val="24"/>
          <w:szCs w:val="24"/>
        </w:rPr>
        <w:t xml:space="preserve">atklāti balsojot: </w:t>
      </w:r>
      <w:r w:rsidR="00C046C4" w:rsidRPr="00E55636">
        <w:rPr>
          <w:rFonts w:ascii="Times New Roman" w:hAnsi="Times New Roman"/>
          <w:sz w:val="24"/>
          <w:szCs w:val="24"/>
        </w:rPr>
        <w:t xml:space="preserve">PAR –12 (Elīna </w:t>
      </w:r>
      <w:proofErr w:type="spellStart"/>
      <w:r w:rsidR="00C046C4" w:rsidRPr="00E55636">
        <w:rPr>
          <w:rFonts w:ascii="Times New Roman" w:hAnsi="Times New Roman"/>
          <w:sz w:val="24"/>
          <w:szCs w:val="24"/>
        </w:rPr>
        <w:t>Stapulone</w:t>
      </w:r>
      <w:proofErr w:type="spellEnd"/>
      <w:r w:rsidR="00C046C4" w:rsidRPr="00E55636">
        <w:rPr>
          <w:rFonts w:ascii="Times New Roman" w:hAnsi="Times New Roman"/>
          <w:sz w:val="24"/>
          <w:szCs w:val="24"/>
        </w:rPr>
        <w:t xml:space="preserve">, Aivars </w:t>
      </w:r>
      <w:proofErr w:type="spellStart"/>
      <w:r w:rsidR="00C046C4" w:rsidRPr="00E55636">
        <w:rPr>
          <w:rFonts w:ascii="Times New Roman" w:hAnsi="Times New Roman"/>
          <w:sz w:val="24"/>
          <w:szCs w:val="24"/>
        </w:rPr>
        <w:t>Tīdemanis</w:t>
      </w:r>
      <w:proofErr w:type="spellEnd"/>
      <w:r w:rsidR="00C046C4" w:rsidRPr="00E55636">
        <w:rPr>
          <w:rFonts w:ascii="Times New Roman" w:hAnsi="Times New Roman"/>
          <w:sz w:val="24"/>
          <w:szCs w:val="24"/>
        </w:rPr>
        <w:t>,</w:t>
      </w:r>
      <w:r w:rsidR="00C046C4" w:rsidRPr="00E55636">
        <w:rPr>
          <w:rFonts w:ascii="Times New Roman" w:hAnsi="Times New Roman"/>
          <w:bCs/>
          <w:sz w:val="24"/>
          <w:szCs w:val="24"/>
        </w:rPr>
        <w:t xml:space="preserve"> Sarmīte Orehova,</w:t>
      </w:r>
      <w:r w:rsidR="00C046C4" w:rsidRPr="00E55636">
        <w:rPr>
          <w:rFonts w:ascii="Times New Roman" w:hAnsi="Times New Roman"/>
          <w:sz w:val="24"/>
          <w:szCs w:val="24"/>
        </w:rPr>
        <w:t xml:space="preserve"> </w:t>
      </w:r>
      <w:r w:rsidR="00C046C4" w:rsidRPr="00E55636">
        <w:rPr>
          <w:rFonts w:ascii="Times New Roman" w:hAnsi="Times New Roman"/>
          <w:bCs/>
          <w:sz w:val="24"/>
          <w:szCs w:val="24"/>
        </w:rPr>
        <w:t xml:space="preserve">Aivars Kalnietis, </w:t>
      </w:r>
      <w:r w:rsidR="00C046C4" w:rsidRPr="00E55636">
        <w:rPr>
          <w:rFonts w:ascii="Times New Roman" w:hAnsi="Times New Roman"/>
          <w:sz w:val="24"/>
          <w:szCs w:val="24"/>
        </w:rPr>
        <w:t xml:space="preserve">Juris </w:t>
      </w:r>
      <w:proofErr w:type="spellStart"/>
      <w:r w:rsidR="00C046C4" w:rsidRPr="00E55636">
        <w:rPr>
          <w:rFonts w:ascii="Times New Roman" w:hAnsi="Times New Roman"/>
          <w:sz w:val="24"/>
          <w:szCs w:val="24"/>
        </w:rPr>
        <w:t>Sukaruks</w:t>
      </w:r>
      <w:proofErr w:type="spellEnd"/>
      <w:r w:rsidR="00C046C4" w:rsidRPr="00E55636">
        <w:rPr>
          <w:rFonts w:ascii="Times New Roman" w:hAnsi="Times New Roman"/>
          <w:sz w:val="24"/>
          <w:szCs w:val="24"/>
        </w:rPr>
        <w:t xml:space="preserve">,  Arnis Melbārdis, Jānis Mičulis,  Baiba Karlsberga, Mārīte Raudziņa, </w:t>
      </w:r>
      <w:r w:rsidR="00C046C4" w:rsidRPr="00E55636">
        <w:rPr>
          <w:rFonts w:ascii="Times New Roman" w:hAnsi="Times New Roman"/>
          <w:bCs/>
          <w:sz w:val="24"/>
          <w:szCs w:val="24"/>
        </w:rPr>
        <w:t>Normunds Kažoks, Ināra Roce,</w:t>
      </w:r>
      <w:r w:rsidR="00C046C4" w:rsidRPr="00E55636">
        <w:rPr>
          <w:rFonts w:ascii="Times New Roman" w:eastAsia="Times New Roman" w:hAnsi="Times New Roman"/>
          <w:bCs/>
          <w:sz w:val="24"/>
          <w:szCs w:val="24"/>
          <w:lang w:eastAsia="lv-LV"/>
        </w:rPr>
        <w:t xml:space="preserve"> Dace Kalniņa</w:t>
      </w:r>
      <w:r w:rsidR="00C046C4" w:rsidRPr="00E55636">
        <w:rPr>
          <w:rFonts w:ascii="Times New Roman" w:hAnsi="Times New Roman"/>
          <w:sz w:val="24"/>
          <w:szCs w:val="24"/>
        </w:rPr>
        <w:t>)</w:t>
      </w:r>
      <w:r w:rsidR="00C046C4" w:rsidRPr="00E10494">
        <w:rPr>
          <w:rFonts w:ascii="Times New Roman" w:hAnsi="Times New Roman"/>
          <w:sz w:val="24"/>
          <w:szCs w:val="24"/>
        </w:rPr>
        <w:t xml:space="preserve">, </w:t>
      </w:r>
      <w:r w:rsidR="00C046C4" w:rsidRPr="00E55636">
        <w:rPr>
          <w:rFonts w:ascii="Times New Roman" w:hAnsi="Times New Roman"/>
          <w:sz w:val="24"/>
          <w:szCs w:val="24"/>
        </w:rPr>
        <w:t>PRET –nav, ATTURAS –nav</w:t>
      </w:r>
      <w:r w:rsidR="00C046C4">
        <w:rPr>
          <w:rFonts w:ascii="Times New Roman" w:hAnsi="Times New Roman"/>
          <w:sz w:val="24"/>
          <w:szCs w:val="24"/>
        </w:rPr>
        <w:t>,</w:t>
      </w:r>
      <w:r w:rsidR="00C046C4" w:rsidRPr="00E10494">
        <w:rPr>
          <w:rFonts w:ascii="Times New Roman" w:hAnsi="Times New Roman"/>
          <w:sz w:val="24"/>
          <w:szCs w:val="24"/>
        </w:rPr>
        <w:t xml:space="preserve"> </w:t>
      </w:r>
      <w:r w:rsidR="00C046C4" w:rsidRPr="009E6C4B">
        <w:rPr>
          <w:rFonts w:ascii="Times New Roman" w:hAnsi="Times New Roman" w:cs="Times New Roman"/>
          <w:sz w:val="24"/>
          <w:szCs w:val="24"/>
        </w:rPr>
        <w:t xml:space="preserve">Priekuļu novada dome </w:t>
      </w:r>
      <w:r w:rsidR="00C046C4" w:rsidRPr="009E6C4B">
        <w:rPr>
          <w:rFonts w:ascii="Times New Roman" w:hAnsi="Times New Roman" w:cs="Times New Roman"/>
          <w:b/>
          <w:sz w:val="24"/>
          <w:szCs w:val="24"/>
        </w:rPr>
        <w:t>nolemj</w:t>
      </w:r>
      <w:r w:rsidR="00C046C4" w:rsidRPr="009E6C4B">
        <w:rPr>
          <w:rFonts w:ascii="Times New Roman" w:hAnsi="Times New Roman" w:cs="Times New Roman"/>
          <w:sz w:val="24"/>
          <w:szCs w:val="24"/>
        </w:rPr>
        <w:t>:</w:t>
      </w:r>
    </w:p>
    <w:bookmarkEnd w:id="4"/>
    <w:p w14:paraId="03465094" w14:textId="77777777" w:rsidR="00C046C4" w:rsidRDefault="00C046C4" w:rsidP="00C046C4">
      <w:pPr>
        <w:pBdr>
          <w:top w:val="nil"/>
          <w:left w:val="nil"/>
          <w:bottom w:val="nil"/>
          <w:right w:val="nil"/>
          <w:between w:val="nil"/>
        </w:pBdr>
        <w:spacing w:after="0" w:line="240" w:lineRule="auto"/>
        <w:ind w:leftChars="0" w:left="0" w:firstLineChars="0" w:firstLine="360"/>
        <w:jc w:val="both"/>
        <w:rPr>
          <w:rFonts w:ascii="Times New Roman" w:eastAsia="Times New Roman" w:hAnsi="Times New Roman" w:cs="Times New Roman"/>
          <w:color w:val="000000"/>
          <w:sz w:val="24"/>
          <w:szCs w:val="24"/>
        </w:rPr>
      </w:pPr>
    </w:p>
    <w:p w14:paraId="26B834AF" w14:textId="77777777" w:rsidR="00C046C4" w:rsidRPr="00C046C4" w:rsidRDefault="009A39FF" w:rsidP="00C046C4">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 xml:space="preserve">Pārcelt nekustamā īpašuma nodokļa 2020.gada pirmā un otrā  maksājuma termiņu līdz </w:t>
      </w:r>
      <w:sdt>
        <w:sdtPr>
          <w:tag w:val="goog_rdk_0"/>
          <w:id w:val="-1598860087"/>
        </w:sdtPr>
        <w:sdtEndPr/>
        <w:sdtContent/>
      </w:sdt>
      <w:sdt>
        <w:sdtPr>
          <w:tag w:val="goog_rdk_1"/>
          <w:id w:val="-110208802"/>
        </w:sdtPr>
        <w:sdtEndPr/>
        <w:sdtContent/>
      </w:sdt>
      <w:r w:rsidRPr="00C046C4">
        <w:rPr>
          <w:rFonts w:ascii="Times New Roman" w:eastAsia="Times New Roman" w:hAnsi="Times New Roman" w:cs="Times New Roman"/>
          <w:color w:val="000000"/>
          <w:sz w:val="24"/>
          <w:szCs w:val="24"/>
        </w:rPr>
        <w:t>2020.gada 15.</w:t>
      </w:r>
      <w:r w:rsidRPr="00C046C4">
        <w:rPr>
          <w:rFonts w:ascii="Times New Roman" w:eastAsia="Times New Roman" w:hAnsi="Times New Roman" w:cs="Times New Roman"/>
          <w:sz w:val="24"/>
          <w:szCs w:val="24"/>
        </w:rPr>
        <w:t xml:space="preserve"> augustam un trešā un ceturtā maksājuma termiņu līdz 2020.gada 15. novembrim</w:t>
      </w:r>
      <w:r w:rsidRPr="00C046C4">
        <w:rPr>
          <w:rFonts w:ascii="Times New Roman" w:eastAsia="Times New Roman" w:hAnsi="Times New Roman" w:cs="Times New Roman"/>
          <w:color w:val="000000"/>
          <w:sz w:val="24"/>
          <w:szCs w:val="24"/>
        </w:rPr>
        <w:t xml:space="preserve">. </w:t>
      </w:r>
    </w:p>
    <w:p w14:paraId="785CA616" w14:textId="1476A582" w:rsidR="004A0B7E" w:rsidRPr="00C046C4" w:rsidRDefault="009A39FF" w:rsidP="00C046C4">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 xml:space="preserve">Atbildīgā par lēmuma izpildi - nodokļu speciāliste I. </w:t>
      </w:r>
      <w:proofErr w:type="spellStart"/>
      <w:r w:rsidRPr="00C046C4">
        <w:rPr>
          <w:rFonts w:ascii="Times New Roman" w:eastAsia="Times New Roman" w:hAnsi="Times New Roman" w:cs="Times New Roman"/>
          <w:color w:val="000000"/>
          <w:sz w:val="24"/>
          <w:szCs w:val="24"/>
        </w:rPr>
        <w:t>Eberharde</w:t>
      </w:r>
      <w:proofErr w:type="spellEnd"/>
      <w:r w:rsidRPr="00C046C4">
        <w:rPr>
          <w:rFonts w:ascii="Times New Roman" w:eastAsia="Times New Roman" w:hAnsi="Times New Roman" w:cs="Times New Roman"/>
          <w:color w:val="000000"/>
          <w:sz w:val="24"/>
          <w:szCs w:val="24"/>
        </w:rPr>
        <w:t>.</w:t>
      </w:r>
    </w:p>
    <w:p w14:paraId="155C98EC" w14:textId="0CBF15D3" w:rsidR="004A0B7E" w:rsidRPr="00C046C4" w:rsidRDefault="009A39FF" w:rsidP="00C046C4">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C046C4">
        <w:rPr>
          <w:rFonts w:ascii="Times New Roman" w:eastAsia="Times New Roman" w:hAnsi="Times New Roman" w:cs="Times New Roman"/>
          <w:color w:val="000000"/>
          <w:sz w:val="24"/>
          <w:szCs w:val="24"/>
        </w:rPr>
        <w:t xml:space="preserve">Kontrole par lēmuma izpildi - Finanšu un grāmatvedības </w:t>
      </w:r>
      <w:r w:rsidR="00C046C4" w:rsidRPr="00C046C4">
        <w:rPr>
          <w:rFonts w:ascii="Times New Roman" w:eastAsia="Times New Roman" w:hAnsi="Times New Roman" w:cs="Times New Roman"/>
          <w:color w:val="000000"/>
          <w:sz w:val="24"/>
          <w:szCs w:val="24"/>
        </w:rPr>
        <w:t>nodaļas</w:t>
      </w:r>
      <w:r w:rsidRPr="00C046C4">
        <w:rPr>
          <w:rFonts w:ascii="Times New Roman" w:eastAsia="Times New Roman" w:hAnsi="Times New Roman" w:cs="Times New Roman"/>
          <w:color w:val="000000"/>
          <w:sz w:val="24"/>
          <w:szCs w:val="24"/>
        </w:rPr>
        <w:t xml:space="preserve"> vadītāja I. Rumba.</w:t>
      </w:r>
    </w:p>
    <w:p w14:paraId="05662A28" w14:textId="77777777" w:rsidR="00C046C4" w:rsidRDefault="00C046C4">
      <w:pPr>
        <w:widowControl w:val="0"/>
        <w:pBdr>
          <w:top w:val="nil"/>
          <w:left w:val="nil"/>
          <w:bottom w:val="nil"/>
          <w:right w:val="nil"/>
          <w:between w:val="nil"/>
        </w:pBdr>
        <w:tabs>
          <w:tab w:val="left" w:pos="142"/>
        </w:tabs>
        <w:spacing w:after="120" w:line="240" w:lineRule="auto"/>
        <w:ind w:left="0" w:hanging="2"/>
        <w:jc w:val="center"/>
        <w:rPr>
          <w:rFonts w:ascii="Times New Roman" w:eastAsia="Times New Roman" w:hAnsi="Times New Roman" w:cs="Times New Roman"/>
          <w:color w:val="000000"/>
          <w:sz w:val="24"/>
          <w:szCs w:val="24"/>
        </w:rPr>
      </w:pPr>
    </w:p>
    <w:p w14:paraId="59CAD067" w14:textId="77777777" w:rsidR="00785233" w:rsidRPr="00785233" w:rsidRDefault="00785233" w:rsidP="00785233">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position w:val="0"/>
          <w:sz w:val="24"/>
          <w:szCs w:val="24"/>
        </w:rPr>
      </w:pPr>
      <w:r w:rsidRPr="00785233">
        <w:rPr>
          <w:rFonts w:ascii="Times New Roman" w:hAnsi="Times New Roman" w:cs="Times New Roman"/>
          <w:position w:val="0"/>
          <w:sz w:val="24"/>
          <w:szCs w:val="24"/>
        </w:rPr>
        <w:t>Domes priekšsēdētāja</w:t>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t>(paraksts)</w:t>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r>
      <w:r w:rsidRPr="00785233">
        <w:rPr>
          <w:rFonts w:ascii="Times New Roman" w:hAnsi="Times New Roman" w:cs="Times New Roman"/>
          <w:position w:val="0"/>
          <w:sz w:val="24"/>
          <w:szCs w:val="24"/>
        </w:rPr>
        <w:tab/>
        <w:t xml:space="preserve">Elīna </w:t>
      </w:r>
      <w:proofErr w:type="spellStart"/>
      <w:r w:rsidRPr="00785233">
        <w:rPr>
          <w:rFonts w:ascii="Times New Roman" w:hAnsi="Times New Roman" w:cs="Times New Roman"/>
          <w:position w:val="0"/>
          <w:sz w:val="24"/>
          <w:szCs w:val="24"/>
        </w:rPr>
        <w:t>Stapulone</w:t>
      </w:r>
      <w:proofErr w:type="spellEnd"/>
    </w:p>
    <w:p w14:paraId="1C636430" w14:textId="579DBF90" w:rsidR="004A0B7E" w:rsidRDefault="004A0B7E" w:rsidP="00785233">
      <w:pPr>
        <w:widowControl w:val="0"/>
        <w:pBdr>
          <w:top w:val="nil"/>
          <w:left w:val="nil"/>
          <w:bottom w:val="nil"/>
          <w:right w:val="nil"/>
          <w:between w:val="nil"/>
        </w:pBdr>
        <w:tabs>
          <w:tab w:val="left" w:pos="142"/>
        </w:tabs>
        <w:spacing w:after="120" w:line="240" w:lineRule="auto"/>
        <w:ind w:left="0" w:hanging="2"/>
        <w:rPr>
          <w:rFonts w:ascii="Times New Roman" w:eastAsia="Times New Roman" w:hAnsi="Times New Roman" w:cs="Times New Roman"/>
          <w:color w:val="000000"/>
          <w:sz w:val="24"/>
          <w:szCs w:val="24"/>
        </w:rPr>
      </w:pPr>
      <w:bookmarkStart w:id="5" w:name="_GoBack"/>
      <w:bookmarkEnd w:id="5"/>
    </w:p>
    <w:sectPr w:rsidR="004A0B7E">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41C"/>
    <w:multiLevelType w:val="hybridMultilevel"/>
    <w:tmpl w:val="3ABA83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B8373D"/>
    <w:multiLevelType w:val="multilevel"/>
    <w:tmpl w:val="D9680F38"/>
    <w:lvl w:ilvl="0">
      <w:start w:val="1"/>
      <w:numFmt w:val="decimal"/>
      <w:lvlText w:val="%1."/>
      <w:lvlJc w:val="left"/>
      <w:pPr>
        <w:ind w:left="922"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2EA06B3E"/>
    <w:multiLevelType w:val="multilevel"/>
    <w:tmpl w:val="CC7EBC38"/>
    <w:lvl w:ilvl="0">
      <w:start w:val="1"/>
      <w:numFmt w:val="decimal"/>
      <w:lvlText w:val="%1."/>
      <w:lvlJc w:val="left"/>
      <w:pPr>
        <w:ind w:left="924" w:hanging="360"/>
      </w:pPr>
    </w:lvl>
    <w:lvl w:ilvl="1">
      <w:start w:val="1"/>
      <w:numFmt w:val="lowerLetter"/>
      <w:lvlText w:val="%2."/>
      <w:lvlJc w:val="left"/>
      <w:pPr>
        <w:ind w:left="1644" w:hanging="360"/>
      </w:pPr>
    </w:lvl>
    <w:lvl w:ilvl="2">
      <w:start w:val="1"/>
      <w:numFmt w:val="lowerRoman"/>
      <w:lvlText w:val="%3."/>
      <w:lvlJc w:val="right"/>
      <w:pPr>
        <w:ind w:left="2364" w:hanging="180"/>
      </w:pPr>
    </w:lvl>
    <w:lvl w:ilvl="3">
      <w:start w:val="1"/>
      <w:numFmt w:val="decimal"/>
      <w:lvlText w:val="%4."/>
      <w:lvlJc w:val="left"/>
      <w:pPr>
        <w:ind w:left="3084" w:hanging="360"/>
      </w:pPr>
    </w:lvl>
    <w:lvl w:ilvl="4">
      <w:start w:val="1"/>
      <w:numFmt w:val="lowerLetter"/>
      <w:lvlText w:val="%5."/>
      <w:lvlJc w:val="left"/>
      <w:pPr>
        <w:ind w:left="3804" w:hanging="360"/>
      </w:pPr>
    </w:lvl>
    <w:lvl w:ilvl="5">
      <w:start w:val="1"/>
      <w:numFmt w:val="lowerRoman"/>
      <w:lvlText w:val="%6."/>
      <w:lvlJc w:val="right"/>
      <w:pPr>
        <w:ind w:left="4524" w:hanging="180"/>
      </w:pPr>
    </w:lvl>
    <w:lvl w:ilvl="6">
      <w:start w:val="1"/>
      <w:numFmt w:val="decimal"/>
      <w:lvlText w:val="%7."/>
      <w:lvlJc w:val="left"/>
      <w:pPr>
        <w:ind w:left="5244" w:hanging="360"/>
      </w:pPr>
    </w:lvl>
    <w:lvl w:ilvl="7">
      <w:start w:val="1"/>
      <w:numFmt w:val="lowerLetter"/>
      <w:lvlText w:val="%8."/>
      <w:lvlJc w:val="left"/>
      <w:pPr>
        <w:ind w:left="5964" w:hanging="360"/>
      </w:pPr>
    </w:lvl>
    <w:lvl w:ilvl="8">
      <w:start w:val="1"/>
      <w:numFmt w:val="lowerRoman"/>
      <w:lvlText w:val="%9."/>
      <w:lvlJc w:val="right"/>
      <w:pPr>
        <w:ind w:left="6684" w:hanging="180"/>
      </w:pPr>
    </w:lvl>
  </w:abstractNum>
  <w:abstractNum w:abstractNumId="3" w15:restartNumberingAfterBreak="0">
    <w:nsid w:val="5F8A080B"/>
    <w:multiLevelType w:val="hybridMultilevel"/>
    <w:tmpl w:val="8C0C24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7E"/>
    <w:rsid w:val="004A0B7E"/>
    <w:rsid w:val="00785233"/>
    <w:rsid w:val="009A39FF"/>
    <w:rsid w:val="00C046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6AA9F"/>
  <w15:docId w15:val="{D510E20A-60EB-4CD6-B117-10C341EE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1"/>
    <w:uiPriority w:val="99"/>
    <w:semiHidden/>
    <w:unhideWhenUsed/>
    <w:pPr>
      <w:spacing w:line="240" w:lineRule="auto"/>
    </w:pPr>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link w:val="KomentratmaRakstz1"/>
    <w:uiPriority w:val="99"/>
    <w:semiHidden/>
    <w:unhideWhenUsed/>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textDirection w:val="btLr"/>
      <w:textAlignment w:val="top"/>
      <w:outlineLvl w:val="0"/>
    </w:pPr>
    <w:rPr>
      <w:position w:val="-1"/>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Ku2FcEneQcuhYTjqK9mLH+Kfjw==">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824</Characters>
  <Application>Microsoft Office Word</Application>
  <DocSecurity>0</DocSecurity>
  <Lines>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cp:lastModifiedBy>
  <cp:revision>3</cp:revision>
  <cp:lastPrinted>2020-03-27T11:51:00Z</cp:lastPrinted>
  <dcterms:created xsi:type="dcterms:W3CDTF">2020-03-27T11:52:00Z</dcterms:created>
  <dcterms:modified xsi:type="dcterms:W3CDTF">2020-04-01T07:25:00Z</dcterms:modified>
</cp:coreProperties>
</file>