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9211BA" w14:textId="77777777" w:rsidR="00CF6292" w:rsidRDefault="00CF6292" w:rsidP="00CF6292">
      <w:pPr>
        <w:pStyle w:val="naisf"/>
        <w:spacing w:before="0" w:after="120"/>
        <w:ind w:firstLine="0"/>
        <w:jc w:val="center"/>
        <w:rPr>
          <w:b/>
        </w:rPr>
      </w:pPr>
      <w:r>
        <w:rPr>
          <w:noProof/>
        </w:rPr>
        <w:drawing>
          <wp:inline distT="0" distB="0" distL="0" distR="0" wp14:anchorId="2BC828F9" wp14:editId="38D8AD6D">
            <wp:extent cx="581025" cy="685800"/>
            <wp:effectExtent l="0" t="0" r="9525" b="0"/>
            <wp:docPr id="1" name="Attēls 1" descr="Priekulu-nov_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ekulu-nov_M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81025" cy="685800"/>
                    </a:xfrm>
                    <a:prstGeom prst="rect">
                      <a:avLst/>
                    </a:prstGeom>
                    <a:noFill/>
                    <a:ln>
                      <a:noFill/>
                    </a:ln>
                  </pic:spPr>
                </pic:pic>
              </a:graphicData>
            </a:graphic>
          </wp:inline>
        </w:drawing>
      </w:r>
    </w:p>
    <w:p w14:paraId="70BED686" w14:textId="77777777" w:rsidR="00CF6292" w:rsidRPr="0069562A" w:rsidRDefault="00CF6292" w:rsidP="00CF6292">
      <w:pPr>
        <w:pStyle w:val="naisf"/>
        <w:spacing w:before="0" w:after="0"/>
        <w:ind w:left="720" w:hanging="720"/>
        <w:jc w:val="center"/>
      </w:pPr>
      <w:r w:rsidRPr="0069562A">
        <w:t>LATVIJAS  REPUBLIKA</w:t>
      </w:r>
    </w:p>
    <w:p w14:paraId="6438B73B" w14:textId="77777777" w:rsidR="00CF6292" w:rsidRPr="0069562A" w:rsidRDefault="00CF6292" w:rsidP="00CF6292">
      <w:pPr>
        <w:pBdr>
          <w:bottom w:val="single" w:sz="12" w:space="1" w:color="auto"/>
        </w:pBdr>
        <w:ind w:left="720" w:hanging="720"/>
        <w:jc w:val="center"/>
        <w:rPr>
          <w:b/>
          <w:sz w:val="28"/>
          <w:szCs w:val="28"/>
        </w:rPr>
      </w:pPr>
      <w:r w:rsidRPr="0069562A">
        <w:rPr>
          <w:b/>
          <w:sz w:val="28"/>
          <w:szCs w:val="28"/>
        </w:rPr>
        <w:t xml:space="preserve"> PRIEKUĻU NOVADA PAŠVALDĪBA</w:t>
      </w:r>
    </w:p>
    <w:p w14:paraId="6EDA49A4" w14:textId="77777777" w:rsidR="00CF6292" w:rsidRDefault="00CF6292" w:rsidP="00CF6292">
      <w:pPr>
        <w:ind w:left="720" w:hanging="720"/>
        <w:jc w:val="center"/>
        <w:rPr>
          <w:sz w:val="18"/>
          <w:szCs w:val="18"/>
        </w:rPr>
      </w:pPr>
      <w:r>
        <w:rPr>
          <w:sz w:val="18"/>
          <w:szCs w:val="18"/>
        </w:rPr>
        <w:t xml:space="preserve">Reģistrācijas Nr. 90000057511, </w:t>
      </w:r>
      <w:proofErr w:type="spellStart"/>
      <w:r>
        <w:rPr>
          <w:sz w:val="18"/>
          <w:szCs w:val="18"/>
        </w:rPr>
        <w:t>Cēsu</w:t>
      </w:r>
      <w:proofErr w:type="spellEnd"/>
      <w:r>
        <w:rPr>
          <w:sz w:val="18"/>
          <w:szCs w:val="18"/>
        </w:rPr>
        <w:t xml:space="preserve"> prospekts 5, Priekuļi, Priekuļu pagasts, Priekuļu novads, LV-4126</w:t>
      </w:r>
    </w:p>
    <w:p w14:paraId="47481868" w14:textId="77777777" w:rsidR="00CF6292" w:rsidRDefault="00CF6292" w:rsidP="00CF6292">
      <w:pPr>
        <w:ind w:left="720" w:hanging="720"/>
        <w:jc w:val="center"/>
        <w:rPr>
          <w:b/>
        </w:rPr>
      </w:pPr>
      <w:r>
        <w:rPr>
          <w:sz w:val="18"/>
          <w:szCs w:val="18"/>
        </w:rPr>
        <w:t xml:space="preserve"> </w:t>
      </w:r>
      <w:r w:rsidRPr="0069562A">
        <w:rPr>
          <w:sz w:val="18"/>
          <w:szCs w:val="18"/>
        </w:rPr>
        <w:t>www.priekuli.lv</w:t>
      </w:r>
      <w:r>
        <w:rPr>
          <w:sz w:val="18"/>
          <w:szCs w:val="18"/>
        </w:rPr>
        <w:t>, tālr. 64107871, e-pasts:</w:t>
      </w:r>
      <w:r w:rsidRPr="0069562A">
        <w:rPr>
          <w:sz w:val="18"/>
          <w:szCs w:val="18"/>
        </w:rPr>
        <w:t xml:space="preserve"> </w:t>
      </w:r>
      <w:r w:rsidRPr="0069562A">
        <w:rPr>
          <w:rStyle w:val="Hipersaite"/>
          <w:color w:val="auto"/>
          <w:sz w:val="18"/>
          <w:szCs w:val="18"/>
          <w:u w:val="none"/>
        </w:rPr>
        <w:t>dome@priekulunovads.lv</w:t>
      </w:r>
    </w:p>
    <w:p w14:paraId="33DD2320" w14:textId="77777777" w:rsidR="00CF6292" w:rsidRDefault="00CF6292" w:rsidP="00CF6292"/>
    <w:p w14:paraId="26D93A47" w14:textId="77777777" w:rsidR="007B5527" w:rsidRPr="00F76ABA" w:rsidRDefault="007B5527" w:rsidP="007B5527">
      <w:pPr>
        <w:suppressAutoHyphens/>
        <w:jc w:val="center"/>
        <w:rPr>
          <w:b/>
          <w:lang w:eastAsia="ar-SA"/>
        </w:rPr>
      </w:pPr>
      <w:r w:rsidRPr="00F76ABA">
        <w:rPr>
          <w:b/>
          <w:lang w:eastAsia="ar-SA"/>
        </w:rPr>
        <w:t>Lēmums</w:t>
      </w:r>
    </w:p>
    <w:p w14:paraId="769D6D89" w14:textId="77777777" w:rsidR="007B5527" w:rsidRPr="00F76ABA" w:rsidRDefault="007B5527" w:rsidP="007B5527">
      <w:pPr>
        <w:suppressAutoHyphens/>
        <w:jc w:val="center"/>
        <w:rPr>
          <w:lang w:eastAsia="ar-SA"/>
        </w:rPr>
      </w:pPr>
      <w:r w:rsidRPr="00F76ABA">
        <w:rPr>
          <w:lang w:eastAsia="ar-SA"/>
        </w:rPr>
        <w:t>Priekuļu novada Priekuļu pagastā</w:t>
      </w:r>
    </w:p>
    <w:p w14:paraId="3076D8D6" w14:textId="5BB28B0D" w:rsidR="002F7D06" w:rsidRPr="00F07175" w:rsidRDefault="002F7D06" w:rsidP="002F7D06">
      <w:pPr>
        <w:autoSpaceDN w:val="0"/>
        <w:jc w:val="both"/>
        <w:rPr>
          <w:bCs/>
          <w:iCs/>
        </w:rPr>
      </w:pPr>
      <w:bookmarkStart w:id="0" w:name="_Hlk31043150"/>
      <w:r w:rsidRPr="00F07175">
        <w:rPr>
          <w:bCs/>
          <w:iCs/>
        </w:rPr>
        <w:t>2</w:t>
      </w:r>
      <w:bookmarkStart w:id="1" w:name="_Hlk33613557"/>
      <w:r w:rsidRPr="00F07175">
        <w:rPr>
          <w:bCs/>
          <w:iCs/>
        </w:rPr>
        <w:t>0</w:t>
      </w:r>
      <w:r>
        <w:rPr>
          <w:bCs/>
          <w:iCs/>
        </w:rPr>
        <w:t>20</w:t>
      </w:r>
      <w:r w:rsidRPr="00F07175">
        <w:rPr>
          <w:bCs/>
          <w:iCs/>
        </w:rPr>
        <w:t xml:space="preserve">.gada </w:t>
      </w:r>
      <w:r>
        <w:rPr>
          <w:bCs/>
          <w:iCs/>
        </w:rPr>
        <w:t>27.februārī</w:t>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Pr>
          <w:bCs/>
          <w:iCs/>
        </w:rPr>
        <w:tab/>
      </w:r>
      <w:r w:rsidRPr="00F07175">
        <w:rPr>
          <w:bCs/>
          <w:iCs/>
        </w:rPr>
        <w:t xml:space="preserve">     Nr.</w:t>
      </w:r>
      <w:r>
        <w:rPr>
          <w:bCs/>
          <w:iCs/>
        </w:rPr>
        <w:t>125</w:t>
      </w:r>
    </w:p>
    <w:p w14:paraId="5A6958A2" w14:textId="4494D759" w:rsidR="002F7D06" w:rsidRPr="00F07175" w:rsidRDefault="002F7D06" w:rsidP="002F7D06">
      <w:pPr>
        <w:autoSpaceDN w:val="0"/>
        <w:jc w:val="both"/>
        <w:rPr>
          <w:bCs/>
        </w:rPr>
      </w:pP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r>
      <w:r w:rsidRPr="00F07175">
        <w:rPr>
          <w:bCs/>
          <w:iCs/>
        </w:rPr>
        <w:tab/>
        <w:t xml:space="preserve">                (protokols Nr.</w:t>
      </w:r>
      <w:r>
        <w:rPr>
          <w:bCs/>
          <w:iCs/>
        </w:rPr>
        <w:t>4</w:t>
      </w:r>
      <w:r w:rsidRPr="00F07175">
        <w:rPr>
          <w:bCs/>
          <w:iCs/>
        </w:rPr>
        <w:t xml:space="preserve">, </w:t>
      </w:r>
      <w:r>
        <w:rPr>
          <w:bCs/>
          <w:iCs/>
        </w:rPr>
        <w:t>56</w:t>
      </w:r>
      <w:r w:rsidRPr="00F07175">
        <w:rPr>
          <w:bCs/>
          <w:iCs/>
        </w:rPr>
        <w:t>.</w:t>
      </w:r>
      <w:r w:rsidRPr="00F07175">
        <w:rPr>
          <w:bCs/>
        </w:rPr>
        <w:t>p.)</w:t>
      </w:r>
    </w:p>
    <w:bookmarkEnd w:id="0"/>
    <w:bookmarkEnd w:id="1"/>
    <w:p w14:paraId="5D5DED60" w14:textId="77777777" w:rsidR="007B5527" w:rsidRDefault="007B5527" w:rsidP="007B5527">
      <w:pPr>
        <w:jc w:val="both"/>
        <w:rPr>
          <w:rFonts w:eastAsia="Calibri"/>
          <w:lang w:eastAsia="en-US"/>
        </w:rPr>
      </w:pPr>
    </w:p>
    <w:p w14:paraId="7A5C4BC0" w14:textId="4A9E2AD0" w:rsidR="00F93671" w:rsidRDefault="00F93671" w:rsidP="00F93671">
      <w:pPr>
        <w:jc w:val="center"/>
        <w:rPr>
          <w:b/>
          <w:u w:val="single"/>
        </w:rPr>
      </w:pPr>
      <w:r>
        <w:rPr>
          <w:b/>
          <w:u w:val="single"/>
        </w:rPr>
        <w:t>Par Priekuļu novada pašvaldības Priekuļu pirmsskolas izglītības iestādes “Mežmaliņa” Attīstības plāna  2019./2020.m.g.-2021./2022m.g. apstiprināšanu</w:t>
      </w:r>
    </w:p>
    <w:p w14:paraId="41D30028" w14:textId="77777777" w:rsidR="00F93671" w:rsidRDefault="00F93671" w:rsidP="00F93671">
      <w:pPr>
        <w:rPr>
          <w:b/>
          <w:u w:val="single"/>
        </w:rPr>
      </w:pPr>
    </w:p>
    <w:p w14:paraId="56B9DEAA" w14:textId="77777777" w:rsidR="00F93671" w:rsidRDefault="00F93671" w:rsidP="00F93671">
      <w:pPr>
        <w:ind w:firstLine="567"/>
        <w:jc w:val="both"/>
      </w:pPr>
      <w:r>
        <w:t>Priekuļu pirmsskolas izglītības iestādes vadītāja Kristīna Bernāne informē domi par Priekuļu pirmsskolas izglītības iestādes “Mežmaliņa” Attīstības plānu 2019./2020.-2021./2022. mācību gadam.</w:t>
      </w:r>
    </w:p>
    <w:p w14:paraId="339FFB52" w14:textId="77777777" w:rsidR="00F93671" w:rsidRDefault="00F93671" w:rsidP="00F93671">
      <w:pPr>
        <w:ind w:firstLine="567"/>
        <w:jc w:val="both"/>
      </w:pPr>
      <w:r>
        <w:t xml:space="preserve">Attīstības plānošanas sistēmas likuma 10. pants nosaka, ka pašvaldības institūcijas atbilstoši savai kompetencei izstrādā attīstības plānošanas dokumentus pēc savas iniciatīvas, izpildot augstākas institūcijas uzdevumu, kā arī tad, ja attīstības plānošanas dokumentu izstrādi paredz normatīvais akts. </w:t>
      </w:r>
    </w:p>
    <w:p w14:paraId="1B795148" w14:textId="77777777" w:rsidR="00F93671" w:rsidRDefault="00F93671" w:rsidP="00F93671">
      <w:pPr>
        <w:ind w:firstLine="567"/>
        <w:jc w:val="both"/>
      </w:pPr>
      <w:r>
        <w:t xml:space="preserve">Lai veicinātu </w:t>
      </w:r>
      <w:r>
        <w:rPr>
          <w:highlight w:val="white"/>
        </w:rPr>
        <w:t xml:space="preserve">Priekuļu pirmsskolas izglītības iestādes “Mežmaliņa” </w:t>
      </w:r>
      <w:r>
        <w:t xml:space="preserve">ilgtspējīgu attīstību, nepieciešams veikt Priekuļu pirmsskolas izglītības iestādes “Mežmaliņa” Attīstības plāna aktualizēšanu. </w:t>
      </w:r>
    </w:p>
    <w:p w14:paraId="52A17F2E" w14:textId="0C8D2404" w:rsidR="0050760E" w:rsidRPr="0050760E" w:rsidRDefault="00F93671" w:rsidP="0050760E">
      <w:pPr>
        <w:ind w:firstLine="567"/>
        <w:jc w:val="both"/>
      </w:pPr>
      <w:r>
        <w:t xml:space="preserve">Ņemot vērā iepriekš minēto un pamatojoties uz Attīstības plānošanas sistēmas likuma 10.pantu, Priekuļu novada domes Izglītības, kultūras un sporta komitejas 2020.gada </w:t>
      </w:r>
      <w:r w:rsidR="00A27A35">
        <w:t>20.</w:t>
      </w:r>
      <w:r w:rsidRPr="002F7D06">
        <w:t>februāra</w:t>
      </w:r>
      <w:r>
        <w:t xml:space="preserve"> atzinumu par lēmuma projektu (protokols Nr.</w:t>
      </w:r>
      <w:r w:rsidR="0050760E">
        <w:t>2</w:t>
      </w:r>
      <w:r>
        <w:t xml:space="preserve">), </w:t>
      </w:r>
      <w:r w:rsidR="0050760E">
        <w:t>atklāti balsojot: PAR –14 (</w:t>
      </w:r>
      <w:bookmarkStart w:id="2" w:name="_Hlk29476025"/>
      <w:r w:rsidR="0050760E">
        <w:rPr>
          <w:color w:val="000000"/>
        </w:rPr>
        <w:t xml:space="preserve">Elīna </w:t>
      </w:r>
      <w:proofErr w:type="spellStart"/>
      <w:r w:rsidR="0050760E">
        <w:rPr>
          <w:color w:val="000000"/>
        </w:rPr>
        <w:t>Stapulone</w:t>
      </w:r>
      <w:proofErr w:type="spellEnd"/>
      <w:r w:rsidR="0050760E">
        <w:rPr>
          <w:color w:val="000000"/>
        </w:rPr>
        <w:t>, Aivars Tīdemanis,</w:t>
      </w:r>
      <w:r w:rsidR="0050760E">
        <w:rPr>
          <w:bCs/>
        </w:rPr>
        <w:t xml:space="preserve"> Sarmīte Orehova,</w:t>
      </w:r>
      <w:r w:rsidR="0050760E">
        <w:rPr>
          <w:color w:val="000000"/>
        </w:rPr>
        <w:t xml:space="preserve"> Elīna Krieviņa,</w:t>
      </w:r>
      <w:r w:rsidR="0050760E">
        <w:rPr>
          <w:bCs/>
        </w:rPr>
        <w:t xml:space="preserve"> Aivars Kalnietis, </w:t>
      </w:r>
      <w:r w:rsidR="0050760E">
        <w:rPr>
          <w:color w:val="000000"/>
        </w:rPr>
        <w:t xml:space="preserve">Juris </w:t>
      </w:r>
      <w:proofErr w:type="spellStart"/>
      <w:r w:rsidR="0050760E">
        <w:rPr>
          <w:color w:val="000000"/>
        </w:rPr>
        <w:t>Sukaruks</w:t>
      </w:r>
      <w:proofErr w:type="spellEnd"/>
      <w:r w:rsidR="0050760E">
        <w:rPr>
          <w:color w:val="000000"/>
        </w:rPr>
        <w:t xml:space="preserve">,  Arnis Melbārdis, </w:t>
      </w:r>
      <w:r w:rsidR="0050760E">
        <w:rPr>
          <w:bCs/>
        </w:rPr>
        <w:t xml:space="preserve">Jānis </w:t>
      </w:r>
      <w:proofErr w:type="spellStart"/>
      <w:r w:rsidR="0050760E">
        <w:rPr>
          <w:bCs/>
        </w:rPr>
        <w:t>Ročāns</w:t>
      </w:r>
      <w:proofErr w:type="spellEnd"/>
      <w:r w:rsidR="0050760E">
        <w:rPr>
          <w:bCs/>
        </w:rPr>
        <w:t>,</w:t>
      </w:r>
      <w:r w:rsidR="0050760E">
        <w:rPr>
          <w:color w:val="000000"/>
        </w:rPr>
        <w:t xml:space="preserve"> Jānis Mičulis,  </w:t>
      </w:r>
      <w:bookmarkEnd w:id="2"/>
      <w:r w:rsidR="0050760E">
        <w:rPr>
          <w:color w:val="000000"/>
        </w:rPr>
        <w:t>Baiba Karlsberga, Mārīte Raudziņa</w:t>
      </w:r>
      <w:r w:rsidR="0050760E">
        <w:t xml:space="preserve">, </w:t>
      </w:r>
      <w:r w:rsidR="0050760E">
        <w:rPr>
          <w:bCs/>
        </w:rPr>
        <w:t xml:space="preserve">Normunds Kažoks, </w:t>
      </w:r>
      <w:r w:rsidR="0050760E">
        <w:rPr>
          <w:color w:val="000000"/>
        </w:rPr>
        <w:t xml:space="preserve">Māris Baltiņš, </w:t>
      </w:r>
      <w:r w:rsidR="0050760E">
        <w:rPr>
          <w:bCs/>
        </w:rPr>
        <w:t>Ināra Roce</w:t>
      </w:r>
      <w:r w:rsidR="0050760E">
        <w:t xml:space="preserve">), PRET –nav, ATTURAS –nav,  Priekuļu novada dome </w:t>
      </w:r>
      <w:r w:rsidR="0050760E">
        <w:rPr>
          <w:b/>
        </w:rPr>
        <w:t>nolemj</w:t>
      </w:r>
      <w:r w:rsidR="0050760E">
        <w:t>:</w:t>
      </w:r>
    </w:p>
    <w:p w14:paraId="5D37C7FD" w14:textId="77777777" w:rsidR="0050760E" w:rsidRDefault="0050760E" w:rsidP="00F93671">
      <w:pPr>
        <w:ind w:firstLine="567"/>
        <w:jc w:val="both"/>
      </w:pPr>
    </w:p>
    <w:p w14:paraId="0442D842" w14:textId="77777777" w:rsidR="00F93671" w:rsidRDefault="00F93671" w:rsidP="00F93671">
      <w:pPr>
        <w:numPr>
          <w:ilvl w:val="0"/>
          <w:numId w:val="4"/>
        </w:numPr>
        <w:ind w:left="567" w:hanging="567"/>
        <w:jc w:val="both"/>
      </w:pPr>
      <w:r>
        <w:t xml:space="preserve">Apstiprināt </w:t>
      </w:r>
      <w:r>
        <w:rPr>
          <w:highlight w:val="white"/>
        </w:rPr>
        <w:t xml:space="preserve">Priekuļu pirmsskolas izglītības iestādes “Mežmaliņa” </w:t>
      </w:r>
      <w:r>
        <w:t>Attīstības plānu 2019./2020. - 2021./2022. mācību gadam.</w:t>
      </w:r>
    </w:p>
    <w:p w14:paraId="136EFD19" w14:textId="77777777" w:rsidR="00F93671" w:rsidRDefault="00F93671" w:rsidP="00F93671">
      <w:pPr>
        <w:numPr>
          <w:ilvl w:val="0"/>
          <w:numId w:val="4"/>
        </w:numPr>
        <w:ind w:left="567" w:hanging="567"/>
        <w:jc w:val="both"/>
      </w:pPr>
      <w:r>
        <w:t xml:space="preserve">Atbildīgā par lēmuma izpildi </w:t>
      </w:r>
      <w:r>
        <w:rPr>
          <w:highlight w:val="white"/>
        </w:rPr>
        <w:t xml:space="preserve">Priekuļu pirmsskolas izglītības iestādes “Mežmaliņa” </w:t>
      </w:r>
      <w:r>
        <w:t xml:space="preserve">vadītāja Kristīna Bernāne. </w:t>
      </w:r>
    </w:p>
    <w:p w14:paraId="23F06680" w14:textId="77777777" w:rsidR="00F93671" w:rsidRDefault="00F93671" w:rsidP="00F93671">
      <w:pPr>
        <w:ind w:left="1560" w:hanging="1134"/>
      </w:pPr>
    </w:p>
    <w:p w14:paraId="25F727C2" w14:textId="77777777" w:rsidR="002F7D06" w:rsidRDefault="00F93671" w:rsidP="00F93671">
      <w:bookmarkStart w:id="3" w:name="_30j0zll"/>
      <w:bookmarkEnd w:id="3"/>
      <w:r>
        <w:t xml:space="preserve">Pielikumā: </w:t>
      </w:r>
    </w:p>
    <w:p w14:paraId="5898FBBD" w14:textId="2EE518DA" w:rsidR="00F93671" w:rsidRDefault="00F93671" w:rsidP="002F7D06">
      <w:pPr>
        <w:ind w:left="993"/>
      </w:pPr>
      <w:r>
        <w:rPr>
          <w:highlight w:val="white"/>
        </w:rPr>
        <w:t xml:space="preserve">Priekuļu pirmsskolas izglītības iestādes “Mežmaliņa” </w:t>
      </w:r>
      <w:r>
        <w:t xml:space="preserve">Attīstības plāns 2019./2020. m.g.-2021./2022. </w:t>
      </w:r>
      <w:proofErr w:type="spellStart"/>
      <w:r>
        <w:t>m.g</w:t>
      </w:r>
      <w:proofErr w:type="spellEnd"/>
      <w:r>
        <w:t>. uz 8. lpp.</w:t>
      </w:r>
    </w:p>
    <w:p w14:paraId="7FFE672F" w14:textId="1D165896" w:rsidR="00F93671" w:rsidRDefault="00F93671" w:rsidP="00F93671">
      <w:pPr>
        <w:jc w:val="both"/>
      </w:pPr>
    </w:p>
    <w:p w14:paraId="7D513181" w14:textId="77777777" w:rsidR="002F7D06" w:rsidRDefault="002F7D06" w:rsidP="00F93671">
      <w:pPr>
        <w:jc w:val="both"/>
      </w:pPr>
    </w:p>
    <w:p w14:paraId="6CFAA905" w14:textId="77777777" w:rsidR="005A21DB" w:rsidRDefault="005A21DB" w:rsidP="005A21DB">
      <w:pPr>
        <w:jc w:val="both"/>
      </w:pPr>
      <w:bookmarkStart w:id="4" w:name="_1fob9te"/>
      <w:bookmarkEnd w:id="4"/>
    </w:p>
    <w:p w14:paraId="67331090" w14:textId="77777777" w:rsidR="005A21DB" w:rsidRDefault="005A21DB" w:rsidP="005A21DB">
      <w:bookmarkStart w:id="5" w:name="_Hlk22994951"/>
      <w:r>
        <w:t>Domes priekšsēdētāja</w:t>
      </w:r>
      <w:r>
        <w:tab/>
      </w:r>
      <w:r>
        <w:tab/>
        <w:t>(paraksts)</w:t>
      </w:r>
      <w:r>
        <w:tab/>
      </w:r>
      <w:r>
        <w:tab/>
      </w:r>
      <w:r>
        <w:tab/>
      </w:r>
      <w:r>
        <w:tab/>
      </w:r>
      <w:r>
        <w:tab/>
        <w:t xml:space="preserve">Elīna </w:t>
      </w:r>
      <w:proofErr w:type="spellStart"/>
      <w:r>
        <w:t>Stapulone</w:t>
      </w:r>
      <w:proofErr w:type="spellEnd"/>
    </w:p>
    <w:p w14:paraId="15806B78" w14:textId="30B364C5" w:rsidR="00F93671" w:rsidRDefault="00F93671" w:rsidP="00F93671">
      <w:pPr>
        <w:jc w:val="both"/>
      </w:pPr>
      <w:bookmarkStart w:id="6" w:name="_GoBack"/>
      <w:bookmarkEnd w:id="5"/>
      <w:bookmarkEnd w:id="6"/>
    </w:p>
    <w:p w14:paraId="6D2DA46B" w14:textId="0B098852" w:rsidR="00A27A35" w:rsidRDefault="00A27A35" w:rsidP="00F93671">
      <w:pPr>
        <w:jc w:val="both"/>
      </w:pPr>
    </w:p>
    <w:p w14:paraId="6D6B9E72" w14:textId="77777777" w:rsidR="00F93671" w:rsidRDefault="00F93671" w:rsidP="00F93671">
      <w:pPr>
        <w:rPr>
          <w:rFonts w:ascii="Calibri" w:eastAsia="Calibri" w:hAnsi="Calibri" w:cs="Calibri"/>
          <w:sz w:val="22"/>
          <w:szCs w:val="22"/>
        </w:rPr>
      </w:pPr>
    </w:p>
    <w:p w14:paraId="54AA7E9D" w14:textId="77777777" w:rsidR="007B5527" w:rsidRPr="00F76ABA" w:rsidRDefault="007B5527" w:rsidP="007B5527">
      <w:pPr>
        <w:jc w:val="both"/>
        <w:rPr>
          <w:rFonts w:eastAsia="Calibri"/>
          <w:lang w:eastAsia="en-US"/>
        </w:rPr>
      </w:pPr>
    </w:p>
    <w:sectPr w:rsidR="007B5527" w:rsidRPr="00F76ABA" w:rsidSect="00A27A35">
      <w:pgSz w:w="11906" w:h="16838"/>
      <w:pgMar w:top="709" w:right="851"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871692"/>
    <w:multiLevelType w:val="multilevel"/>
    <w:tmpl w:val="2452BF7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4312C99"/>
    <w:multiLevelType w:val="hybridMultilevel"/>
    <w:tmpl w:val="5D480C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E4706E7"/>
    <w:multiLevelType w:val="hybridMultilevel"/>
    <w:tmpl w:val="42C6FA1C"/>
    <w:lvl w:ilvl="0" w:tplc="AA446FC2">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 w15:restartNumberingAfterBreak="0">
    <w:nsid w:val="7B7A5CBE"/>
    <w:multiLevelType w:val="hybridMultilevel"/>
    <w:tmpl w:val="C204BB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292"/>
    <w:rsid w:val="002F7D06"/>
    <w:rsid w:val="0050760E"/>
    <w:rsid w:val="005A21DB"/>
    <w:rsid w:val="007B5527"/>
    <w:rsid w:val="00984F3F"/>
    <w:rsid w:val="00A27A35"/>
    <w:rsid w:val="00C22529"/>
    <w:rsid w:val="00CF6292"/>
    <w:rsid w:val="00E0781A"/>
    <w:rsid w:val="00F073BC"/>
    <w:rsid w:val="00F936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DC3A6"/>
  <w15:docId w15:val="{53367559-9EA2-4A82-AB35-43696C1F62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F6292"/>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nhideWhenUsed/>
    <w:rsid w:val="00CF6292"/>
    <w:rPr>
      <w:color w:val="0000FF"/>
      <w:u w:val="single"/>
    </w:rPr>
  </w:style>
  <w:style w:type="paragraph" w:customStyle="1" w:styleId="naisf">
    <w:name w:val="naisf"/>
    <w:basedOn w:val="Parasts"/>
    <w:rsid w:val="00CF6292"/>
    <w:pPr>
      <w:spacing w:before="75" w:after="75"/>
      <w:ind w:firstLine="375"/>
      <w:jc w:val="both"/>
    </w:pPr>
  </w:style>
  <w:style w:type="paragraph" w:styleId="Balonteksts">
    <w:name w:val="Balloon Text"/>
    <w:basedOn w:val="Parasts"/>
    <w:link w:val="BalontekstsRakstz"/>
    <w:uiPriority w:val="99"/>
    <w:semiHidden/>
    <w:unhideWhenUsed/>
    <w:rsid w:val="00CF6292"/>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CF6292"/>
    <w:rPr>
      <w:rFonts w:ascii="Tahoma" w:eastAsia="Times New Roman" w:hAnsi="Tahoma" w:cs="Tahoma"/>
      <w:sz w:val="16"/>
      <w:szCs w:val="16"/>
      <w:lang w:eastAsia="lv-LV"/>
    </w:rPr>
  </w:style>
  <w:style w:type="paragraph" w:styleId="Bezatstarpm">
    <w:name w:val="No Spacing"/>
    <w:uiPriority w:val="1"/>
    <w:qFormat/>
    <w:rsid w:val="007B5527"/>
    <w:pPr>
      <w:spacing w:after="0" w:line="240" w:lineRule="auto"/>
    </w:pPr>
    <w:rPr>
      <w:rFonts w:ascii="Calibri" w:eastAsia="Calibri" w:hAnsi="Calibri" w:cs="Times New Roman"/>
    </w:rPr>
  </w:style>
  <w:style w:type="paragraph" w:styleId="Sarakstarindkopa">
    <w:name w:val="List Paragraph"/>
    <w:basedOn w:val="Parasts"/>
    <w:uiPriority w:val="34"/>
    <w:qFormat/>
    <w:rsid w:val="007B5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8068035">
      <w:bodyDiv w:val="1"/>
      <w:marLeft w:val="0"/>
      <w:marRight w:val="0"/>
      <w:marTop w:val="0"/>
      <w:marBottom w:val="0"/>
      <w:divBdr>
        <w:top w:val="none" w:sz="0" w:space="0" w:color="auto"/>
        <w:left w:val="none" w:sz="0" w:space="0" w:color="auto"/>
        <w:bottom w:val="none" w:sz="0" w:space="0" w:color="auto"/>
        <w:right w:val="none" w:sz="0" w:space="0" w:color="auto"/>
      </w:divBdr>
    </w:div>
    <w:div w:id="14726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1368</Words>
  <Characters>780</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Hewlett-Packard Company</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Inita</dc:creator>
  <cp:lastModifiedBy>Sekretare</cp:lastModifiedBy>
  <cp:revision>5</cp:revision>
  <cp:lastPrinted>2020-02-28T07:51:00Z</cp:lastPrinted>
  <dcterms:created xsi:type="dcterms:W3CDTF">2020-02-17T07:47:00Z</dcterms:created>
  <dcterms:modified xsi:type="dcterms:W3CDTF">2020-03-02T15:02:00Z</dcterms:modified>
</cp:coreProperties>
</file>