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FBE16" w14:textId="77777777" w:rsidR="00B167C2" w:rsidRDefault="007857A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4EC31988" wp14:editId="2DB751E5">
            <wp:extent cx="586740" cy="68326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86740" cy="683260"/>
                    </a:xfrm>
                    <a:prstGeom prst="rect">
                      <a:avLst/>
                    </a:prstGeom>
                    <a:ln/>
                  </pic:spPr>
                </pic:pic>
              </a:graphicData>
            </a:graphic>
          </wp:inline>
        </w:drawing>
      </w:r>
    </w:p>
    <w:p w14:paraId="73FC1ABF" w14:textId="77777777" w:rsidR="00B167C2" w:rsidRDefault="007857A6">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LATVIJAS  REPUBLIKA</w:t>
      </w:r>
    </w:p>
    <w:p w14:paraId="299AF98A" w14:textId="77777777" w:rsidR="00B167C2" w:rsidRDefault="007857A6">
      <w:pPr>
        <w:pBdr>
          <w:bottom w:val="single" w:sz="12" w:space="1" w:color="000000"/>
        </w:pBd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PRIEKUĻU NOVADA PAŠVALDĪBA</w:t>
      </w:r>
    </w:p>
    <w:sdt>
      <w:sdtPr>
        <w:tag w:val="goog_rdk_0"/>
        <w:id w:val="231123095"/>
      </w:sdtPr>
      <w:sdtEndPr/>
      <w:sdtContent>
        <w:p w14:paraId="3963E931" w14:textId="77777777" w:rsidR="00B167C2" w:rsidRDefault="007857A6">
          <w:pPr>
            <w:pBdr>
              <w:bottom w:val="single" w:sz="12" w:space="1" w:color="000000"/>
            </w:pBd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PRIEKUĻU VIDUSSKOLA</w:t>
          </w:r>
        </w:p>
      </w:sdtContent>
    </w:sdt>
    <w:p w14:paraId="48F5D045" w14:textId="77777777" w:rsidR="00B167C2" w:rsidRDefault="00B167C2">
      <w:pPr>
        <w:spacing w:after="0" w:line="360" w:lineRule="auto"/>
        <w:jc w:val="center"/>
        <w:rPr>
          <w:rFonts w:ascii="Times New Roman" w:eastAsia="Times New Roman" w:hAnsi="Times New Roman" w:cs="Times New Roman"/>
          <w:sz w:val="16"/>
          <w:szCs w:val="16"/>
        </w:rPr>
      </w:pPr>
    </w:p>
    <w:p w14:paraId="1943CE3F" w14:textId="77777777" w:rsidR="00B167C2" w:rsidRDefault="007857A6">
      <w:pPr>
        <w:spacing w:after="0" w:line="240" w:lineRule="auto"/>
        <w:ind w:left="7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Reģistrācijas Nr. 4413900336, Cēsu prospekts 46, Priekuļi, Priekuļu pagasts, Priekuļu novads, LV-4126</w:t>
      </w:r>
    </w:p>
    <w:p w14:paraId="594BFEEF" w14:textId="77777777" w:rsidR="00B167C2" w:rsidRDefault="007857A6">
      <w:pPr>
        <w:spacing w:after="0" w:line="240" w:lineRule="auto"/>
        <w:ind w:left="720"/>
        <w:jc w:val="center"/>
        <w:rPr>
          <w:rFonts w:ascii="Times New Roman" w:eastAsia="Times New Roman" w:hAnsi="Times New Roman" w:cs="Times New Roman"/>
          <w:color w:val="0000FF"/>
          <w:sz w:val="18"/>
          <w:szCs w:val="18"/>
          <w:u w:val="single"/>
        </w:rPr>
      </w:pPr>
      <w:r>
        <w:rPr>
          <w:rFonts w:ascii="Times New Roman" w:eastAsia="Times New Roman" w:hAnsi="Times New Roman" w:cs="Times New Roman"/>
          <w:sz w:val="18"/>
          <w:szCs w:val="18"/>
        </w:rPr>
        <w:t xml:space="preserve">  tālr. 64107837, e-pasts: </w:t>
      </w:r>
      <w:hyperlink r:id="rId7">
        <w:r>
          <w:rPr>
            <w:rFonts w:ascii="Times New Roman" w:eastAsia="Times New Roman" w:hAnsi="Times New Roman" w:cs="Times New Roman"/>
            <w:color w:val="1155CC"/>
            <w:sz w:val="18"/>
            <w:szCs w:val="18"/>
            <w:u w:val="single"/>
          </w:rPr>
          <w:t>kanceleja@vidusskola.lv</w:t>
        </w:r>
      </w:hyperlink>
    </w:p>
    <w:p w14:paraId="537FEB91" w14:textId="77777777" w:rsidR="00B167C2" w:rsidRDefault="007857A6">
      <w:pPr>
        <w:shd w:val="clear" w:color="auto" w:fill="FFFFFF"/>
        <w:spacing w:before="720" w:after="0" w:line="360" w:lineRule="auto"/>
        <w:jc w:val="center"/>
        <w:rPr>
          <w:rFonts w:ascii="Times New Roman" w:eastAsia="Times New Roman" w:hAnsi="Times New Roman" w:cs="Times New Roman"/>
          <w:sz w:val="60"/>
          <w:szCs w:val="60"/>
        </w:rPr>
      </w:pPr>
      <w:r>
        <w:rPr>
          <w:rFonts w:ascii="Times New Roman" w:eastAsia="Times New Roman" w:hAnsi="Times New Roman" w:cs="Times New Roman"/>
          <w:sz w:val="60"/>
          <w:szCs w:val="60"/>
        </w:rPr>
        <w:t>Priekuļu vidusskolas</w:t>
      </w:r>
    </w:p>
    <w:p w14:paraId="6D7D0439" w14:textId="77777777" w:rsidR="00B167C2" w:rsidRDefault="007857A6">
      <w:pPr>
        <w:shd w:val="clear" w:color="auto" w:fill="FFFFFF"/>
        <w:spacing w:before="240" w:after="0" w:line="360" w:lineRule="auto"/>
        <w:jc w:val="center"/>
        <w:rPr>
          <w:rFonts w:ascii="Times New Roman" w:eastAsia="Times New Roman" w:hAnsi="Times New Roman" w:cs="Times New Roman"/>
          <w:sz w:val="60"/>
          <w:szCs w:val="60"/>
        </w:rPr>
      </w:pPr>
      <w:r>
        <w:rPr>
          <w:rFonts w:ascii="Times New Roman" w:eastAsia="Times New Roman" w:hAnsi="Times New Roman" w:cs="Times New Roman"/>
          <w:sz w:val="60"/>
          <w:szCs w:val="60"/>
        </w:rPr>
        <w:t>attīstības plāns</w:t>
      </w:r>
    </w:p>
    <w:p w14:paraId="7017E3C8" w14:textId="77777777" w:rsidR="00B167C2" w:rsidRDefault="007857A6">
      <w:pPr>
        <w:shd w:val="clear" w:color="auto" w:fill="FFFFFF"/>
        <w:spacing w:before="240" w:after="0" w:line="360" w:lineRule="auto"/>
        <w:jc w:val="center"/>
        <w:rPr>
          <w:b/>
          <w:i/>
          <w:sz w:val="32"/>
          <w:szCs w:val="32"/>
        </w:rPr>
      </w:pPr>
      <w:r>
        <w:rPr>
          <w:rFonts w:ascii="Times New Roman" w:eastAsia="Times New Roman" w:hAnsi="Times New Roman" w:cs="Times New Roman"/>
          <w:sz w:val="40"/>
          <w:szCs w:val="40"/>
        </w:rPr>
        <w:t>2020./2021. - 2022./2023.m.g.</w:t>
      </w:r>
    </w:p>
    <w:p w14:paraId="5F8A7135" w14:textId="77777777" w:rsidR="00B167C2" w:rsidRDefault="00B167C2">
      <w:pPr>
        <w:rPr>
          <w:b/>
          <w:i/>
          <w:sz w:val="32"/>
          <w:szCs w:val="32"/>
        </w:rPr>
      </w:pPr>
    </w:p>
    <w:p w14:paraId="5D25DA57" w14:textId="77777777" w:rsidR="00B167C2" w:rsidRDefault="00064C0D" w:rsidP="00064C0D">
      <w:pPr>
        <w:jc w:val="center"/>
        <w:rPr>
          <w:b/>
          <w:i/>
          <w:sz w:val="46"/>
          <w:szCs w:val="46"/>
        </w:rPr>
      </w:pPr>
      <w:r>
        <w:rPr>
          <w:b/>
          <w:i/>
          <w:noProof/>
          <w:sz w:val="46"/>
          <w:szCs w:val="46"/>
        </w:rPr>
        <w:lastRenderedPageBreak/>
        <w:drawing>
          <wp:inline distT="0" distB="0" distL="0" distR="0" wp14:anchorId="6CCD8FB6" wp14:editId="250F2AEF">
            <wp:extent cx="5996940" cy="4572000"/>
            <wp:effectExtent l="57150" t="57150" r="60960" b="57150"/>
            <wp:docPr id="2" name="Shē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0361E84" w14:textId="77777777" w:rsidR="00B167C2" w:rsidRDefault="007857A6">
      <w:pPr>
        <w:rPr>
          <w:b/>
          <w:i/>
          <w:sz w:val="32"/>
          <w:szCs w:val="32"/>
        </w:rPr>
      </w:pPr>
      <w:r>
        <w:rPr>
          <w:b/>
          <w:i/>
          <w:sz w:val="32"/>
          <w:szCs w:val="32"/>
        </w:rPr>
        <w:t xml:space="preserve"> </w:t>
      </w:r>
    </w:p>
    <w:p w14:paraId="073D5871" w14:textId="77777777" w:rsidR="007857A6" w:rsidRDefault="007857A6">
      <w:pPr>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br w:type="page"/>
      </w:r>
    </w:p>
    <w:p w14:paraId="57769A27" w14:textId="77777777" w:rsidR="00B167C2" w:rsidRDefault="007857A6" w:rsidP="00064C0D">
      <w:pPr>
        <w:shd w:val="clear" w:color="auto" w:fill="FFFFFF"/>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44"/>
          <w:szCs w:val="44"/>
        </w:rPr>
        <w:lastRenderedPageBreak/>
        <w:t xml:space="preserve">2020./2021. </w:t>
      </w:r>
      <w:proofErr w:type="spellStart"/>
      <w:r>
        <w:rPr>
          <w:rFonts w:ascii="Times New Roman" w:eastAsia="Times New Roman" w:hAnsi="Times New Roman" w:cs="Times New Roman"/>
          <w:color w:val="000000"/>
          <w:sz w:val="44"/>
          <w:szCs w:val="44"/>
        </w:rPr>
        <w:t>m.g</w:t>
      </w:r>
      <w:proofErr w:type="spellEnd"/>
      <w:r>
        <w:rPr>
          <w:rFonts w:ascii="Times New Roman" w:eastAsia="Times New Roman" w:hAnsi="Times New Roman" w:cs="Times New Roman"/>
          <w:color w:val="000000"/>
          <w:sz w:val="44"/>
          <w:szCs w:val="44"/>
        </w:rPr>
        <w:t>.</w:t>
      </w:r>
    </w:p>
    <w:tbl>
      <w:tblPr>
        <w:tblStyle w:val="a"/>
        <w:tblW w:w="144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536"/>
        <w:gridCol w:w="7087"/>
      </w:tblGrid>
      <w:tr w:rsidR="00B167C2" w14:paraId="5B909311" w14:textId="77777777">
        <w:trPr>
          <w:trHeight w:val="847"/>
        </w:trPr>
        <w:tc>
          <w:tcPr>
            <w:tcW w:w="2835" w:type="dxa"/>
            <w:shd w:val="clear" w:color="auto" w:fill="E2EFD9"/>
            <w:vAlign w:val="center"/>
          </w:tcPr>
          <w:p w14:paraId="7C049F5C" w14:textId="77777777" w:rsidR="00B167C2" w:rsidRDefault="007857A6">
            <w:pPr>
              <w:jc w:val="center"/>
              <w:rPr>
                <w:b/>
                <w:i/>
                <w:sz w:val="28"/>
                <w:szCs w:val="28"/>
              </w:rPr>
            </w:pPr>
            <w:r>
              <w:rPr>
                <w:b/>
                <w:i/>
                <w:sz w:val="28"/>
                <w:szCs w:val="28"/>
              </w:rPr>
              <w:t>Prioritāte</w:t>
            </w:r>
          </w:p>
        </w:tc>
        <w:tc>
          <w:tcPr>
            <w:tcW w:w="4536" w:type="dxa"/>
            <w:shd w:val="clear" w:color="auto" w:fill="E2EFD9"/>
            <w:vAlign w:val="center"/>
          </w:tcPr>
          <w:p w14:paraId="58627A6A" w14:textId="77777777" w:rsidR="00B167C2" w:rsidRDefault="007857A6">
            <w:pPr>
              <w:jc w:val="center"/>
              <w:rPr>
                <w:b/>
                <w:i/>
                <w:sz w:val="28"/>
                <w:szCs w:val="28"/>
              </w:rPr>
            </w:pPr>
            <w:r>
              <w:rPr>
                <w:b/>
                <w:i/>
                <w:sz w:val="28"/>
                <w:szCs w:val="28"/>
              </w:rPr>
              <w:t>Mērķis</w:t>
            </w:r>
          </w:p>
        </w:tc>
        <w:tc>
          <w:tcPr>
            <w:tcW w:w="7087" w:type="dxa"/>
            <w:shd w:val="clear" w:color="auto" w:fill="E2EFD9"/>
            <w:vAlign w:val="center"/>
          </w:tcPr>
          <w:p w14:paraId="54FF2739" w14:textId="77777777" w:rsidR="00B167C2" w:rsidRDefault="007857A6">
            <w:pPr>
              <w:jc w:val="center"/>
              <w:rPr>
                <w:b/>
                <w:i/>
                <w:sz w:val="28"/>
                <w:szCs w:val="28"/>
              </w:rPr>
            </w:pPr>
            <w:r>
              <w:rPr>
                <w:b/>
                <w:i/>
                <w:sz w:val="28"/>
                <w:szCs w:val="28"/>
              </w:rPr>
              <w:t>Sasniedzamais rezultāts</w:t>
            </w:r>
          </w:p>
        </w:tc>
      </w:tr>
      <w:tr w:rsidR="00B167C2" w14:paraId="4E4E1687" w14:textId="77777777" w:rsidTr="00064C0D">
        <w:trPr>
          <w:trHeight w:val="864"/>
        </w:trPr>
        <w:tc>
          <w:tcPr>
            <w:tcW w:w="2835" w:type="dxa"/>
            <w:vMerge w:val="restart"/>
            <w:shd w:val="clear" w:color="auto" w:fill="auto"/>
            <w:vAlign w:val="center"/>
          </w:tcPr>
          <w:p w14:paraId="5466D974" w14:textId="77777777" w:rsidR="00B167C2" w:rsidRDefault="007857A6">
            <w:pPr>
              <w:rPr>
                <w:rFonts w:ascii="Times New Roman" w:eastAsia="Times New Roman" w:hAnsi="Times New Roman" w:cs="Times New Roman"/>
                <w:sz w:val="24"/>
                <w:szCs w:val="24"/>
              </w:rPr>
            </w:pPr>
            <w:r>
              <w:rPr>
                <w:b/>
                <w:i/>
                <w:color w:val="000000"/>
                <w:sz w:val="24"/>
                <w:szCs w:val="24"/>
              </w:rPr>
              <w:t xml:space="preserve">Pilnveidotā mācību satura un pieejas ieviešana, vērtēšanas sistēmas pilnveidošana, </w:t>
            </w:r>
            <w:proofErr w:type="spellStart"/>
            <w:r>
              <w:rPr>
                <w:b/>
                <w:i/>
                <w:color w:val="000000"/>
                <w:sz w:val="24"/>
                <w:szCs w:val="24"/>
              </w:rPr>
              <w:t>p</w:t>
            </w:r>
            <w:r w:rsidR="00064C0D">
              <w:rPr>
                <w:b/>
                <w:i/>
                <w:color w:val="000000"/>
                <w:sz w:val="24"/>
                <w:szCs w:val="24"/>
              </w:rPr>
              <w:t>ašvadītas</w:t>
            </w:r>
            <w:proofErr w:type="spellEnd"/>
            <w:r w:rsidR="00064C0D">
              <w:rPr>
                <w:b/>
                <w:i/>
                <w:color w:val="000000"/>
                <w:sz w:val="24"/>
                <w:szCs w:val="24"/>
              </w:rPr>
              <w:t xml:space="preserve"> mācīšanās veicināšana</w:t>
            </w:r>
          </w:p>
          <w:p w14:paraId="08B10EA9" w14:textId="77777777" w:rsidR="00B167C2" w:rsidRDefault="00B167C2">
            <w:pPr>
              <w:rPr>
                <w:color w:val="FFFFFF"/>
              </w:rPr>
            </w:pPr>
          </w:p>
        </w:tc>
        <w:tc>
          <w:tcPr>
            <w:tcW w:w="4536" w:type="dxa"/>
            <w:vAlign w:val="center"/>
          </w:tcPr>
          <w:p w14:paraId="0B8C22DE" w14:textId="77777777" w:rsidR="00B167C2" w:rsidRDefault="007857A6">
            <w:pPr>
              <w:pBdr>
                <w:top w:val="nil"/>
                <w:left w:val="nil"/>
                <w:bottom w:val="nil"/>
                <w:right w:val="nil"/>
                <w:between w:val="nil"/>
              </w:pBdr>
              <w:tabs>
                <w:tab w:val="left" w:pos="288"/>
              </w:tabs>
              <w:ind w:left="141"/>
              <w:jc w:val="both"/>
              <w:rPr>
                <w:color w:val="000000"/>
                <w:sz w:val="24"/>
                <w:szCs w:val="24"/>
              </w:rPr>
            </w:pPr>
            <w:r>
              <w:rPr>
                <w:color w:val="000000"/>
                <w:sz w:val="24"/>
                <w:szCs w:val="24"/>
              </w:rPr>
              <w:t>Ieviest pilnveidoto mācību saturu un pieeju 1., 4., 7. un 10. kl., organizējot satura plānošanu un pedagogu sadarbību.</w:t>
            </w:r>
          </w:p>
          <w:p w14:paraId="1A225E57" w14:textId="77777777" w:rsidR="00B167C2" w:rsidRDefault="00B167C2">
            <w:pPr>
              <w:pBdr>
                <w:top w:val="nil"/>
                <w:left w:val="nil"/>
                <w:bottom w:val="nil"/>
                <w:right w:val="nil"/>
                <w:between w:val="nil"/>
              </w:pBdr>
              <w:ind w:left="141"/>
              <w:rPr>
                <w:rFonts w:ascii="Times New Roman" w:eastAsia="Times New Roman" w:hAnsi="Times New Roman" w:cs="Times New Roman"/>
                <w:color w:val="000000"/>
                <w:sz w:val="24"/>
                <w:szCs w:val="24"/>
              </w:rPr>
            </w:pPr>
          </w:p>
        </w:tc>
        <w:tc>
          <w:tcPr>
            <w:tcW w:w="7087" w:type="dxa"/>
            <w:vAlign w:val="center"/>
          </w:tcPr>
          <w:p w14:paraId="3389F238" w14:textId="77777777" w:rsidR="00B167C2" w:rsidRDefault="007857A6">
            <w:pPr>
              <w:pBdr>
                <w:top w:val="nil"/>
                <w:left w:val="nil"/>
                <w:bottom w:val="nil"/>
                <w:right w:val="nil"/>
                <w:between w:val="nil"/>
              </w:pBdr>
              <w:tabs>
                <w:tab w:val="left" w:pos="264"/>
              </w:tabs>
              <w:rPr>
                <w:color w:val="000000"/>
                <w:sz w:val="24"/>
                <w:szCs w:val="24"/>
              </w:rPr>
            </w:pPr>
            <w:r>
              <w:rPr>
                <w:sz w:val="24"/>
                <w:szCs w:val="24"/>
              </w:rPr>
              <w:t xml:space="preserve"> </w:t>
            </w:r>
            <w:r>
              <w:rPr>
                <w:color w:val="000000"/>
                <w:sz w:val="24"/>
                <w:szCs w:val="24"/>
              </w:rPr>
              <w:t>1.,4.,7. un 10. kl. skolēni mācās atbilstoši pilnveidotā mācību satura un pieejas  prasībām:</w:t>
            </w:r>
          </w:p>
          <w:p w14:paraId="4E1E142D" w14:textId="77777777" w:rsidR="00B167C2" w:rsidRDefault="007857A6">
            <w:pPr>
              <w:numPr>
                <w:ilvl w:val="0"/>
                <w:numId w:val="5"/>
              </w:numPr>
              <w:pBdr>
                <w:top w:val="nil"/>
                <w:left w:val="nil"/>
                <w:bottom w:val="nil"/>
                <w:right w:val="nil"/>
                <w:between w:val="nil"/>
              </w:pBdr>
              <w:rPr>
                <w:color w:val="000000"/>
                <w:sz w:val="24"/>
                <w:szCs w:val="24"/>
              </w:rPr>
            </w:pPr>
            <w:r>
              <w:rPr>
                <w:color w:val="000000"/>
                <w:sz w:val="24"/>
                <w:szCs w:val="24"/>
              </w:rPr>
              <w:t>Pedagogi sadarbojas, plānojot un realizējot mācību saturu, </w:t>
            </w:r>
          </w:p>
          <w:p w14:paraId="72F8E746" w14:textId="77777777" w:rsidR="00B167C2" w:rsidRDefault="007857A6">
            <w:pPr>
              <w:numPr>
                <w:ilvl w:val="0"/>
                <w:numId w:val="5"/>
              </w:numPr>
              <w:pBdr>
                <w:top w:val="nil"/>
                <w:left w:val="nil"/>
                <w:bottom w:val="nil"/>
                <w:right w:val="nil"/>
                <w:between w:val="nil"/>
              </w:pBdr>
              <w:rPr>
                <w:color w:val="000000"/>
                <w:sz w:val="24"/>
                <w:szCs w:val="24"/>
              </w:rPr>
            </w:pPr>
            <w:r>
              <w:rPr>
                <w:color w:val="000000"/>
                <w:sz w:val="24"/>
                <w:szCs w:val="24"/>
              </w:rPr>
              <w:t>Pedagogi vada  mācību stundas atbilstoši pieņemtajiem kritērijiem,</w:t>
            </w:r>
          </w:p>
          <w:p w14:paraId="51CD5BF8" w14:textId="77777777" w:rsidR="00B167C2" w:rsidRDefault="00B167C2">
            <w:pPr>
              <w:pBdr>
                <w:top w:val="nil"/>
                <w:left w:val="nil"/>
                <w:bottom w:val="nil"/>
                <w:right w:val="nil"/>
                <w:between w:val="nil"/>
              </w:pBdr>
              <w:rPr>
                <w:rFonts w:ascii="Times New Roman" w:eastAsia="Times New Roman" w:hAnsi="Times New Roman" w:cs="Times New Roman"/>
                <w:color w:val="000000"/>
                <w:sz w:val="24"/>
                <w:szCs w:val="24"/>
              </w:rPr>
            </w:pPr>
          </w:p>
        </w:tc>
      </w:tr>
      <w:tr w:rsidR="00B167C2" w14:paraId="1EE41927" w14:textId="77777777" w:rsidTr="00064C0D">
        <w:trPr>
          <w:trHeight w:val="864"/>
        </w:trPr>
        <w:tc>
          <w:tcPr>
            <w:tcW w:w="2835" w:type="dxa"/>
            <w:vMerge/>
            <w:shd w:val="clear" w:color="auto" w:fill="auto"/>
            <w:vAlign w:val="center"/>
          </w:tcPr>
          <w:p w14:paraId="24C3264A" w14:textId="77777777" w:rsidR="00B167C2" w:rsidRDefault="00B167C2">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4536" w:type="dxa"/>
            <w:vAlign w:val="center"/>
          </w:tcPr>
          <w:p w14:paraId="6DA0B847" w14:textId="77777777" w:rsidR="00B167C2" w:rsidRDefault="007857A6">
            <w:pPr>
              <w:pBdr>
                <w:top w:val="nil"/>
                <w:left w:val="nil"/>
                <w:bottom w:val="nil"/>
                <w:right w:val="nil"/>
                <w:between w:val="nil"/>
              </w:pBdr>
              <w:tabs>
                <w:tab w:val="left" w:pos="288"/>
              </w:tabs>
              <w:ind w:left="141"/>
              <w:rPr>
                <w:color w:val="000000"/>
                <w:sz w:val="24"/>
                <w:szCs w:val="24"/>
              </w:rPr>
            </w:pPr>
            <w:r>
              <w:rPr>
                <w:color w:val="000000"/>
                <w:sz w:val="24"/>
                <w:szCs w:val="24"/>
              </w:rPr>
              <w:t>Aktualizēt mācīšanos atbalstošu vērtēšanu.</w:t>
            </w:r>
          </w:p>
        </w:tc>
        <w:tc>
          <w:tcPr>
            <w:tcW w:w="7087" w:type="dxa"/>
            <w:vAlign w:val="center"/>
          </w:tcPr>
          <w:p w14:paraId="49CA5C00" w14:textId="77777777" w:rsidR="00B167C2" w:rsidRDefault="007857A6">
            <w:pPr>
              <w:pBdr>
                <w:top w:val="nil"/>
                <w:left w:val="nil"/>
                <w:bottom w:val="nil"/>
                <w:right w:val="nil"/>
                <w:between w:val="nil"/>
              </w:pBdr>
              <w:rPr>
                <w:sz w:val="24"/>
                <w:szCs w:val="24"/>
              </w:rPr>
            </w:pPr>
            <w:r>
              <w:rPr>
                <w:color w:val="000000"/>
                <w:sz w:val="24"/>
                <w:szCs w:val="24"/>
              </w:rPr>
              <w:t xml:space="preserve">Izstrādāta </w:t>
            </w:r>
            <w:r>
              <w:rPr>
                <w:sz w:val="24"/>
                <w:szCs w:val="24"/>
              </w:rPr>
              <w:t xml:space="preserve">spēkā </w:t>
            </w:r>
            <w:proofErr w:type="spellStart"/>
            <w:r>
              <w:rPr>
                <w:sz w:val="24"/>
                <w:szCs w:val="24"/>
              </w:rPr>
              <w:t>spēkā</w:t>
            </w:r>
            <w:proofErr w:type="spellEnd"/>
            <w:r>
              <w:rPr>
                <w:sz w:val="24"/>
                <w:szCs w:val="24"/>
              </w:rPr>
              <w:t xml:space="preserve"> esošajiem pamatizglītības un vispārējās vidējās izglītības standartiem atbilstoša vērtēšanas kārtība.</w:t>
            </w:r>
          </w:p>
          <w:p w14:paraId="73384E87" w14:textId="77777777" w:rsidR="00B167C2" w:rsidRDefault="007857A6">
            <w:pPr>
              <w:pBdr>
                <w:top w:val="nil"/>
                <w:left w:val="nil"/>
                <w:bottom w:val="nil"/>
                <w:right w:val="nil"/>
                <w:between w:val="nil"/>
              </w:pBdr>
              <w:rPr>
                <w:sz w:val="24"/>
                <w:szCs w:val="24"/>
              </w:rPr>
            </w:pPr>
            <w:r>
              <w:rPr>
                <w:sz w:val="24"/>
                <w:szCs w:val="24"/>
              </w:rPr>
              <w:t xml:space="preserve">Mācību procesā mērķtiecīgi tiek izmantota </w:t>
            </w:r>
            <w:proofErr w:type="spellStart"/>
            <w:r>
              <w:rPr>
                <w:sz w:val="24"/>
                <w:szCs w:val="24"/>
              </w:rPr>
              <w:t>formatīvā</w:t>
            </w:r>
            <w:proofErr w:type="spellEnd"/>
            <w:r>
              <w:rPr>
                <w:sz w:val="24"/>
                <w:szCs w:val="24"/>
              </w:rPr>
              <w:t xml:space="preserve"> vērtēšana.</w:t>
            </w:r>
          </w:p>
          <w:p w14:paraId="52298BC6" w14:textId="77777777" w:rsidR="00B167C2" w:rsidRDefault="007857A6">
            <w:pPr>
              <w:pBdr>
                <w:top w:val="nil"/>
                <w:left w:val="nil"/>
                <w:bottom w:val="nil"/>
                <w:right w:val="nil"/>
                <w:between w:val="nil"/>
              </w:pBdr>
              <w:rPr>
                <w:rFonts w:ascii="Times New Roman" w:eastAsia="Times New Roman" w:hAnsi="Times New Roman" w:cs="Times New Roman"/>
                <w:color w:val="000000"/>
                <w:sz w:val="24"/>
                <w:szCs w:val="24"/>
              </w:rPr>
            </w:pPr>
            <w:r>
              <w:rPr>
                <w:color w:val="000000"/>
                <w:sz w:val="24"/>
                <w:szCs w:val="24"/>
              </w:rPr>
              <w:t>Skolēnu sniegums uzlabojas, efektīvi īstenojot formatīvo vērtēšanu</w:t>
            </w:r>
          </w:p>
        </w:tc>
      </w:tr>
      <w:tr w:rsidR="00B167C2" w14:paraId="585A60EC" w14:textId="77777777" w:rsidTr="00064C0D">
        <w:trPr>
          <w:trHeight w:val="220"/>
        </w:trPr>
        <w:tc>
          <w:tcPr>
            <w:tcW w:w="2835" w:type="dxa"/>
            <w:vMerge/>
            <w:vAlign w:val="center"/>
          </w:tcPr>
          <w:p w14:paraId="2FA5A810" w14:textId="77777777" w:rsidR="00B167C2" w:rsidRDefault="00B167C2"/>
        </w:tc>
        <w:tc>
          <w:tcPr>
            <w:tcW w:w="4536" w:type="dxa"/>
            <w:vAlign w:val="center"/>
          </w:tcPr>
          <w:p w14:paraId="012D3ED0" w14:textId="77777777" w:rsidR="00B167C2" w:rsidRDefault="007857A6">
            <w:pPr>
              <w:pBdr>
                <w:top w:val="nil"/>
                <w:left w:val="nil"/>
                <w:bottom w:val="nil"/>
                <w:right w:val="nil"/>
                <w:between w:val="nil"/>
              </w:pBdr>
              <w:tabs>
                <w:tab w:val="left" w:pos="240"/>
              </w:tabs>
              <w:ind w:left="141"/>
              <w:rPr>
                <w:color w:val="000000"/>
                <w:sz w:val="24"/>
                <w:szCs w:val="24"/>
              </w:rPr>
            </w:pPr>
            <w:r>
              <w:rPr>
                <w:color w:val="000000"/>
                <w:sz w:val="24"/>
                <w:szCs w:val="24"/>
              </w:rPr>
              <w:t xml:space="preserve">Attīstīt skolēnu </w:t>
            </w:r>
            <w:proofErr w:type="spellStart"/>
            <w:r>
              <w:rPr>
                <w:color w:val="000000"/>
                <w:sz w:val="24"/>
                <w:szCs w:val="24"/>
              </w:rPr>
              <w:t>pašvadītas</w:t>
            </w:r>
            <w:proofErr w:type="spellEnd"/>
            <w:r>
              <w:rPr>
                <w:color w:val="000000"/>
                <w:sz w:val="24"/>
                <w:szCs w:val="24"/>
              </w:rPr>
              <w:t xml:space="preserve"> mācīšanās un </w:t>
            </w:r>
            <w:proofErr w:type="spellStart"/>
            <w:r>
              <w:rPr>
                <w:color w:val="000000"/>
                <w:sz w:val="24"/>
                <w:szCs w:val="24"/>
              </w:rPr>
              <w:t>pašvērtēšanas</w:t>
            </w:r>
            <w:proofErr w:type="spellEnd"/>
            <w:r>
              <w:rPr>
                <w:color w:val="000000"/>
                <w:sz w:val="24"/>
                <w:szCs w:val="24"/>
              </w:rPr>
              <w:t xml:space="preserve"> prasmes - </w:t>
            </w:r>
            <w:proofErr w:type="spellStart"/>
            <w:r>
              <w:rPr>
                <w:color w:val="000000"/>
                <w:sz w:val="24"/>
                <w:szCs w:val="24"/>
              </w:rPr>
              <w:t>pašizziņu</w:t>
            </w:r>
            <w:proofErr w:type="spellEnd"/>
            <w:r>
              <w:rPr>
                <w:color w:val="000000"/>
                <w:sz w:val="24"/>
                <w:szCs w:val="24"/>
              </w:rPr>
              <w:t>, plānošanu, iespēju pētīšanu un radīšanu, lēmuma pieņemšanu.</w:t>
            </w:r>
          </w:p>
          <w:p w14:paraId="3FCF729A" w14:textId="77777777" w:rsidR="00B167C2" w:rsidRDefault="00B167C2">
            <w:pPr>
              <w:ind w:left="141"/>
              <w:rPr>
                <w:sz w:val="24"/>
                <w:szCs w:val="24"/>
              </w:rPr>
            </w:pPr>
          </w:p>
        </w:tc>
        <w:tc>
          <w:tcPr>
            <w:tcW w:w="7087" w:type="dxa"/>
            <w:vAlign w:val="center"/>
          </w:tcPr>
          <w:p w14:paraId="146C4AE7" w14:textId="77777777" w:rsidR="00B167C2" w:rsidRDefault="007857A6">
            <w:pPr>
              <w:rPr>
                <w:sz w:val="24"/>
                <w:szCs w:val="24"/>
              </w:rPr>
            </w:pPr>
            <w:r>
              <w:rPr>
                <w:sz w:val="24"/>
                <w:szCs w:val="24"/>
              </w:rPr>
              <w:t xml:space="preserve">Skolēni pilnveido </w:t>
            </w:r>
            <w:proofErr w:type="spellStart"/>
            <w:r>
              <w:rPr>
                <w:sz w:val="24"/>
                <w:szCs w:val="24"/>
              </w:rPr>
              <w:t>pašvadītas</w:t>
            </w:r>
            <w:proofErr w:type="spellEnd"/>
            <w:r>
              <w:rPr>
                <w:sz w:val="24"/>
                <w:szCs w:val="24"/>
              </w:rPr>
              <w:t xml:space="preserve"> mācīšanās prasmes atbilstoši mācību jomas mērķiem.</w:t>
            </w:r>
          </w:p>
          <w:p w14:paraId="19822D67" w14:textId="77777777" w:rsidR="00B167C2" w:rsidRDefault="007857A6">
            <w:pPr>
              <w:rPr>
                <w:color w:val="000000"/>
                <w:sz w:val="24"/>
                <w:szCs w:val="24"/>
              </w:rPr>
            </w:pPr>
            <w:r>
              <w:rPr>
                <w:color w:val="000000"/>
                <w:sz w:val="24"/>
                <w:szCs w:val="24"/>
              </w:rPr>
              <w:t xml:space="preserve">Ir uzlabojušās skolēnu </w:t>
            </w:r>
            <w:proofErr w:type="spellStart"/>
            <w:r>
              <w:rPr>
                <w:color w:val="000000"/>
                <w:sz w:val="24"/>
                <w:szCs w:val="24"/>
              </w:rPr>
              <w:t>pašvadītās</w:t>
            </w:r>
            <w:proofErr w:type="spellEnd"/>
            <w:r>
              <w:rPr>
                <w:color w:val="000000"/>
                <w:sz w:val="24"/>
                <w:szCs w:val="24"/>
              </w:rPr>
              <w:t xml:space="preserve"> mācīšanās prasmes.</w:t>
            </w:r>
          </w:p>
          <w:p w14:paraId="321485B6" w14:textId="77777777" w:rsidR="00B167C2" w:rsidRDefault="007857A6">
            <w:pPr>
              <w:rPr>
                <w:sz w:val="24"/>
                <w:szCs w:val="24"/>
              </w:rPr>
            </w:pPr>
            <w:r>
              <w:rPr>
                <w:sz w:val="24"/>
                <w:szCs w:val="24"/>
              </w:rPr>
              <w:t>Skolēni vērtē savu darbu, izvirza nākamos mērķus.</w:t>
            </w:r>
          </w:p>
        </w:tc>
      </w:tr>
      <w:tr w:rsidR="00B167C2" w14:paraId="7A9C7EF5" w14:textId="77777777" w:rsidTr="00064C0D">
        <w:trPr>
          <w:trHeight w:val="1712"/>
        </w:trPr>
        <w:tc>
          <w:tcPr>
            <w:tcW w:w="2835" w:type="dxa"/>
            <w:vAlign w:val="center"/>
          </w:tcPr>
          <w:p w14:paraId="1E45145B" w14:textId="77777777" w:rsidR="00B167C2" w:rsidRDefault="007857A6">
            <w:pPr>
              <w:rPr>
                <w:b/>
                <w:i/>
                <w:sz w:val="24"/>
                <w:szCs w:val="24"/>
              </w:rPr>
            </w:pPr>
            <w:r w:rsidRPr="00064C0D">
              <w:rPr>
                <w:b/>
                <w:i/>
                <w:color w:val="000000"/>
                <w:sz w:val="24"/>
                <w:szCs w:val="24"/>
              </w:rPr>
              <w:t>Skolēnu atbalstīšana individuālo kompetenču attīstīšanai</w:t>
            </w:r>
          </w:p>
        </w:tc>
        <w:tc>
          <w:tcPr>
            <w:tcW w:w="4536" w:type="dxa"/>
            <w:vAlign w:val="center"/>
          </w:tcPr>
          <w:p w14:paraId="5B2A99A2" w14:textId="77777777" w:rsidR="00B167C2" w:rsidRDefault="007857A6">
            <w:pPr>
              <w:pBdr>
                <w:top w:val="nil"/>
                <w:left w:val="nil"/>
                <w:bottom w:val="nil"/>
                <w:right w:val="nil"/>
                <w:between w:val="nil"/>
              </w:pBdr>
              <w:rPr>
                <w:color w:val="000000"/>
                <w:sz w:val="24"/>
                <w:szCs w:val="24"/>
              </w:rPr>
            </w:pPr>
            <w:r>
              <w:rPr>
                <w:color w:val="000000"/>
                <w:sz w:val="24"/>
                <w:szCs w:val="24"/>
              </w:rPr>
              <w:t>Atbalstīt skolēnu individuālās kompetences - pašiniciatīvu un patstāvību, radošumu, kritisko domāšanu, prioritāšu noteikšanu, izvirzīšanu, prasmi īstenot savus lēmumus un atbildību par to.</w:t>
            </w:r>
          </w:p>
          <w:p w14:paraId="0C54CCFF" w14:textId="77777777" w:rsidR="00B167C2" w:rsidRDefault="00B167C2">
            <w:pPr>
              <w:rPr>
                <w:sz w:val="24"/>
                <w:szCs w:val="24"/>
              </w:rPr>
            </w:pPr>
          </w:p>
        </w:tc>
        <w:tc>
          <w:tcPr>
            <w:tcW w:w="7087" w:type="dxa"/>
            <w:vAlign w:val="center"/>
          </w:tcPr>
          <w:p w14:paraId="2C4910C1" w14:textId="77777777" w:rsidR="00B167C2" w:rsidRDefault="007857A6">
            <w:pPr>
              <w:rPr>
                <w:sz w:val="24"/>
                <w:szCs w:val="24"/>
              </w:rPr>
            </w:pPr>
            <w:r>
              <w:rPr>
                <w:sz w:val="24"/>
                <w:szCs w:val="24"/>
              </w:rPr>
              <w:t>Skolēni saņem individuālu atbalstu pēc nepieciešamības.</w:t>
            </w:r>
          </w:p>
          <w:p w14:paraId="0A1485D9" w14:textId="77777777" w:rsidR="00B167C2" w:rsidRDefault="007857A6">
            <w:pPr>
              <w:rPr>
                <w:sz w:val="24"/>
                <w:szCs w:val="24"/>
              </w:rPr>
            </w:pPr>
            <w:r>
              <w:rPr>
                <w:sz w:val="24"/>
                <w:szCs w:val="24"/>
              </w:rPr>
              <w:t>Skolēniem pieejamas karjeras konsultācijas.</w:t>
            </w:r>
          </w:p>
          <w:p w14:paraId="505F7F1E" w14:textId="77777777" w:rsidR="00B167C2" w:rsidRDefault="007857A6">
            <w:pPr>
              <w:rPr>
                <w:sz w:val="24"/>
                <w:szCs w:val="24"/>
              </w:rPr>
            </w:pPr>
            <w:r>
              <w:rPr>
                <w:color w:val="000000"/>
                <w:sz w:val="24"/>
                <w:szCs w:val="24"/>
              </w:rPr>
              <w:t>Īstenotas projektu “Atbalsts izglītojamo individuālo kompetenču attīstībai” un “Karjeras atbalsts vispārējās un profesionālajās izglītības iestādēs” aktivitātes.</w:t>
            </w:r>
          </w:p>
        </w:tc>
      </w:tr>
    </w:tbl>
    <w:p w14:paraId="60BF6DC5" w14:textId="77777777" w:rsidR="007857A6" w:rsidRDefault="007857A6">
      <w:r>
        <w:br w:type="page"/>
      </w:r>
    </w:p>
    <w:tbl>
      <w:tblPr>
        <w:tblStyle w:val="a"/>
        <w:tblW w:w="144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536"/>
        <w:gridCol w:w="7087"/>
      </w:tblGrid>
      <w:tr w:rsidR="00B167C2" w14:paraId="3A7DF583" w14:textId="77777777" w:rsidTr="00064C0D">
        <w:tc>
          <w:tcPr>
            <w:tcW w:w="2835" w:type="dxa"/>
            <w:vAlign w:val="center"/>
          </w:tcPr>
          <w:p w14:paraId="2AE306A5" w14:textId="77777777" w:rsidR="00B167C2" w:rsidRDefault="007857A6" w:rsidP="00064C0D">
            <w:pPr>
              <w:pBdr>
                <w:top w:val="nil"/>
                <w:left w:val="nil"/>
                <w:bottom w:val="nil"/>
                <w:right w:val="nil"/>
                <w:between w:val="nil"/>
              </w:pBdr>
              <w:rPr>
                <w:b/>
                <w:i/>
                <w:color w:val="000000"/>
                <w:sz w:val="24"/>
                <w:szCs w:val="24"/>
              </w:rPr>
            </w:pPr>
            <w:r>
              <w:rPr>
                <w:b/>
                <w:i/>
                <w:color w:val="000000"/>
                <w:sz w:val="24"/>
                <w:szCs w:val="24"/>
              </w:rPr>
              <w:lastRenderedPageBreak/>
              <w:t>Mācīties rosinošas fiziskās vides pilnveidošana</w:t>
            </w:r>
          </w:p>
        </w:tc>
        <w:tc>
          <w:tcPr>
            <w:tcW w:w="4536" w:type="dxa"/>
            <w:vAlign w:val="center"/>
          </w:tcPr>
          <w:p w14:paraId="6282A6E1" w14:textId="77777777" w:rsidR="00B167C2" w:rsidRPr="00064C0D" w:rsidRDefault="007857A6" w:rsidP="00064C0D">
            <w:pPr>
              <w:pBdr>
                <w:top w:val="nil"/>
                <w:left w:val="nil"/>
                <w:bottom w:val="nil"/>
                <w:right w:val="nil"/>
                <w:between w:val="nil"/>
              </w:pBdr>
              <w:rPr>
                <w:color w:val="000000"/>
                <w:sz w:val="24"/>
                <w:szCs w:val="24"/>
              </w:rPr>
            </w:pPr>
            <w:r>
              <w:rPr>
                <w:color w:val="000000"/>
                <w:sz w:val="24"/>
                <w:szCs w:val="24"/>
              </w:rPr>
              <w:t>Veidot mācīties rosinošu skolas fizisko vidi un nodrošināt mācību kabinetus ar materiāltehniskajiem līdzekļiem</w:t>
            </w:r>
          </w:p>
        </w:tc>
        <w:tc>
          <w:tcPr>
            <w:tcW w:w="7087" w:type="dxa"/>
            <w:vAlign w:val="center"/>
          </w:tcPr>
          <w:p w14:paraId="4948F5C1" w14:textId="77777777" w:rsidR="00B167C2" w:rsidRDefault="007857A6">
            <w:pPr>
              <w:rPr>
                <w:sz w:val="24"/>
                <w:szCs w:val="24"/>
              </w:rPr>
            </w:pPr>
            <w:r>
              <w:rPr>
                <w:color w:val="000000"/>
                <w:sz w:val="24"/>
                <w:szCs w:val="24"/>
              </w:rPr>
              <w:t>Renovēts skolas stadions</w:t>
            </w:r>
            <w:r>
              <w:rPr>
                <w:sz w:val="24"/>
                <w:szCs w:val="24"/>
              </w:rPr>
              <w:t>.</w:t>
            </w:r>
          </w:p>
          <w:p w14:paraId="0F08DC29" w14:textId="77777777" w:rsidR="00B167C2" w:rsidRDefault="007857A6">
            <w:pPr>
              <w:rPr>
                <w:sz w:val="24"/>
                <w:szCs w:val="24"/>
              </w:rPr>
            </w:pPr>
            <w:r>
              <w:rPr>
                <w:sz w:val="24"/>
                <w:szCs w:val="24"/>
              </w:rPr>
              <w:t>I</w:t>
            </w:r>
            <w:r>
              <w:rPr>
                <w:color w:val="000000"/>
                <w:sz w:val="24"/>
                <w:szCs w:val="24"/>
              </w:rPr>
              <w:t>zveidotas atpūtas un mācību zonas skolas gaiteņos</w:t>
            </w:r>
            <w:r>
              <w:rPr>
                <w:sz w:val="24"/>
                <w:szCs w:val="24"/>
              </w:rPr>
              <w:t>.</w:t>
            </w:r>
          </w:p>
          <w:p w14:paraId="61F2CBB6" w14:textId="77777777" w:rsidR="00B167C2" w:rsidRDefault="007857A6">
            <w:pPr>
              <w:rPr>
                <w:sz w:val="24"/>
                <w:szCs w:val="24"/>
              </w:rPr>
            </w:pPr>
            <w:r>
              <w:rPr>
                <w:sz w:val="24"/>
                <w:szCs w:val="24"/>
              </w:rPr>
              <w:t>Iegādātas IT tehnoloģijas, mācību līdzekļi mācību satura īstenošanai.</w:t>
            </w:r>
          </w:p>
        </w:tc>
      </w:tr>
      <w:tr w:rsidR="00B167C2" w14:paraId="68921E73" w14:textId="77777777" w:rsidTr="00064C0D">
        <w:tc>
          <w:tcPr>
            <w:tcW w:w="2835" w:type="dxa"/>
            <w:vAlign w:val="center"/>
          </w:tcPr>
          <w:p w14:paraId="0D4067C1" w14:textId="77777777" w:rsidR="00B167C2" w:rsidRPr="00064C0D" w:rsidRDefault="007857A6">
            <w:pPr>
              <w:rPr>
                <w:b/>
                <w:i/>
                <w:color w:val="000000"/>
                <w:sz w:val="24"/>
                <w:szCs w:val="24"/>
              </w:rPr>
            </w:pPr>
            <w:r w:rsidRPr="00064C0D">
              <w:rPr>
                <w:b/>
                <w:i/>
                <w:color w:val="000000"/>
                <w:sz w:val="24"/>
                <w:szCs w:val="24"/>
              </w:rPr>
              <w:t>Pedagogu profesionālā pilnveide</w:t>
            </w:r>
          </w:p>
        </w:tc>
        <w:tc>
          <w:tcPr>
            <w:tcW w:w="4536" w:type="dxa"/>
            <w:vAlign w:val="center"/>
          </w:tcPr>
          <w:p w14:paraId="7AD8FD53" w14:textId="77777777" w:rsidR="00B167C2" w:rsidRDefault="007857A6">
            <w:pPr>
              <w:rPr>
                <w:color w:val="000000"/>
                <w:sz w:val="24"/>
                <w:szCs w:val="24"/>
              </w:rPr>
            </w:pPr>
            <w:r>
              <w:rPr>
                <w:color w:val="000000"/>
                <w:sz w:val="24"/>
                <w:szCs w:val="24"/>
              </w:rPr>
              <w:t>Nodrošināt pedagogiem profesionālo pilnveidi un metodisko atbalstu  pilnveidotā izglītības satura  ieviešanā.</w:t>
            </w:r>
          </w:p>
          <w:p w14:paraId="717B4B6A" w14:textId="77777777" w:rsidR="00B167C2" w:rsidRDefault="007857A6">
            <w:pPr>
              <w:rPr>
                <w:sz w:val="24"/>
                <w:szCs w:val="24"/>
              </w:rPr>
            </w:pPr>
            <w:r>
              <w:rPr>
                <w:sz w:val="24"/>
                <w:szCs w:val="24"/>
              </w:rPr>
              <w:t>Nodrošināt pedagogu profesionālās kompetences pilnveidošanu elektronisko mācību resursu izmantošanā un veidošanā</w:t>
            </w:r>
          </w:p>
        </w:tc>
        <w:tc>
          <w:tcPr>
            <w:tcW w:w="7087" w:type="dxa"/>
            <w:vAlign w:val="center"/>
          </w:tcPr>
          <w:p w14:paraId="220921DD" w14:textId="77777777" w:rsidR="00B167C2" w:rsidRDefault="007857A6">
            <w:pPr>
              <w:rPr>
                <w:sz w:val="24"/>
                <w:szCs w:val="24"/>
              </w:rPr>
            </w:pPr>
            <w:r>
              <w:rPr>
                <w:sz w:val="24"/>
                <w:szCs w:val="24"/>
              </w:rPr>
              <w:t>Skolotāji profesionāli pilnveidojas mācību jomu grupās.</w:t>
            </w:r>
          </w:p>
          <w:p w14:paraId="5364D49B" w14:textId="77777777" w:rsidR="00B167C2" w:rsidRDefault="007857A6">
            <w:pPr>
              <w:rPr>
                <w:sz w:val="24"/>
                <w:szCs w:val="24"/>
              </w:rPr>
            </w:pPr>
            <w:r>
              <w:rPr>
                <w:sz w:val="24"/>
                <w:szCs w:val="24"/>
              </w:rPr>
              <w:t>Skolā tiek īstenotas tālākizglītības programmas atbilstoši skolas mērķiem.</w:t>
            </w:r>
          </w:p>
          <w:p w14:paraId="5E3D166C" w14:textId="77777777" w:rsidR="00B167C2" w:rsidRDefault="007857A6">
            <w:pPr>
              <w:rPr>
                <w:sz w:val="24"/>
                <w:szCs w:val="24"/>
              </w:rPr>
            </w:pPr>
            <w:r>
              <w:rPr>
                <w:sz w:val="24"/>
                <w:szCs w:val="24"/>
              </w:rPr>
              <w:t>Skolotāji saņem personalizētu atbalstu profesionālās kompetences pilnveidošanai.</w:t>
            </w:r>
          </w:p>
        </w:tc>
      </w:tr>
      <w:tr w:rsidR="00B167C2" w14:paraId="5BAC504B" w14:textId="77777777" w:rsidTr="00064C0D">
        <w:tc>
          <w:tcPr>
            <w:tcW w:w="2835" w:type="dxa"/>
            <w:vAlign w:val="center"/>
          </w:tcPr>
          <w:p w14:paraId="48A70D39" w14:textId="77777777" w:rsidR="00B167C2" w:rsidRPr="00064C0D" w:rsidRDefault="007857A6">
            <w:pPr>
              <w:rPr>
                <w:b/>
                <w:i/>
                <w:color w:val="000000"/>
                <w:sz w:val="24"/>
                <w:szCs w:val="24"/>
              </w:rPr>
            </w:pPr>
            <w:r w:rsidRPr="00064C0D">
              <w:rPr>
                <w:b/>
                <w:i/>
                <w:color w:val="000000"/>
                <w:sz w:val="24"/>
                <w:szCs w:val="24"/>
              </w:rPr>
              <w:t>Pārmaiņu vadība</w:t>
            </w:r>
          </w:p>
        </w:tc>
        <w:tc>
          <w:tcPr>
            <w:tcW w:w="4536" w:type="dxa"/>
            <w:vAlign w:val="center"/>
          </w:tcPr>
          <w:p w14:paraId="4BB32FAE" w14:textId="77777777" w:rsidR="00B167C2" w:rsidRDefault="007857A6">
            <w:pPr>
              <w:rPr>
                <w:sz w:val="24"/>
                <w:szCs w:val="24"/>
              </w:rPr>
            </w:pPr>
            <w:r>
              <w:rPr>
                <w:sz w:val="24"/>
                <w:szCs w:val="24"/>
              </w:rPr>
              <w:t>Definēt skolas vērtības, uzsākt to ieviešanu.</w:t>
            </w:r>
          </w:p>
          <w:p w14:paraId="3438F63C" w14:textId="77777777" w:rsidR="00B167C2" w:rsidRDefault="007857A6">
            <w:pPr>
              <w:rPr>
                <w:sz w:val="24"/>
                <w:szCs w:val="24"/>
              </w:rPr>
            </w:pPr>
            <w:r>
              <w:rPr>
                <w:sz w:val="24"/>
                <w:szCs w:val="24"/>
              </w:rPr>
              <w:t>Izmantot vienotu mācību platformu.</w:t>
            </w:r>
          </w:p>
          <w:p w14:paraId="084B3557" w14:textId="77777777" w:rsidR="00B167C2" w:rsidRDefault="00B167C2"/>
        </w:tc>
        <w:tc>
          <w:tcPr>
            <w:tcW w:w="7087" w:type="dxa"/>
            <w:vAlign w:val="center"/>
          </w:tcPr>
          <w:p w14:paraId="484A0067" w14:textId="77777777" w:rsidR="00B167C2" w:rsidRDefault="007857A6">
            <w:pPr>
              <w:rPr>
                <w:sz w:val="24"/>
                <w:szCs w:val="24"/>
              </w:rPr>
            </w:pPr>
            <w:r>
              <w:rPr>
                <w:sz w:val="24"/>
                <w:szCs w:val="24"/>
              </w:rPr>
              <w:t xml:space="preserve">Definētas skolas vērtības, skolēni, vecāki, kolektīvs tās zina un mērķtiecīgi tās tiek iedzīvinātas skolas darbā </w:t>
            </w:r>
          </w:p>
          <w:p w14:paraId="59FE594A" w14:textId="77777777" w:rsidR="00B167C2" w:rsidRDefault="007857A6">
            <w:pPr>
              <w:rPr>
                <w:sz w:val="24"/>
                <w:szCs w:val="24"/>
              </w:rPr>
            </w:pPr>
            <w:r>
              <w:rPr>
                <w:sz w:val="24"/>
                <w:szCs w:val="24"/>
              </w:rPr>
              <w:t xml:space="preserve">Skolotāji un skolēni darbojas vienotā vietnē Google </w:t>
            </w:r>
            <w:proofErr w:type="spellStart"/>
            <w:r>
              <w:rPr>
                <w:sz w:val="24"/>
                <w:szCs w:val="24"/>
              </w:rPr>
              <w:t>Classroom</w:t>
            </w:r>
            <w:proofErr w:type="spellEnd"/>
            <w:r>
              <w:rPr>
                <w:sz w:val="24"/>
                <w:szCs w:val="24"/>
              </w:rPr>
              <w:t>..</w:t>
            </w:r>
          </w:p>
          <w:p w14:paraId="0DB45EFA" w14:textId="77777777" w:rsidR="00B167C2" w:rsidRDefault="007857A6">
            <w:pPr>
              <w:rPr>
                <w:sz w:val="24"/>
                <w:szCs w:val="24"/>
              </w:rPr>
            </w:pPr>
            <w:r>
              <w:rPr>
                <w:sz w:val="24"/>
                <w:szCs w:val="24"/>
              </w:rPr>
              <w:t>Vienotas platformas izmantošana palīdz organizēt mācību procesu.</w:t>
            </w:r>
          </w:p>
        </w:tc>
      </w:tr>
    </w:tbl>
    <w:p w14:paraId="7C914547" w14:textId="77777777" w:rsidR="00B167C2" w:rsidRDefault="00B167C2"/>
    <w:p w14:paraId="6C1BB48B" w14:textId="77777777" w:rsidR="00B167C2" w:rsidRDefault="00B167C2">
      <w:pPr>
        <w:shd w:val="clear" w:color="auto" w:fill="FFFFFF"/>
        <w:spacing w:after="0" w:line="240" w:lineRule="auto"/>
        <w:jc w:val="center"/>
        <w:rPr>
          <w:rFonts w:ascii="Times New Roman" w:eastAsia="Times New Roman" w:hAnsi="Times New Roman" w:cs="Times New Roman"/>
          <w:sz w:val="24"/>
          <w:szCs w:val="24"/>
        </w:rPr>
      </w:pPr>
    </w:p>
    <w:p w14:paraId="7DEA2D28" w14:textId="77777777" w:rsidR="00B167C2" w:rsidRDefault="007857A6">
      <w:r>
        <w:br w:type="page"/>
      </w:r>
    </w:p>
    <w:p w14:paraId="1BD350B1" w14:textId="77777777" w:rsidR="00B167C2" w:rsidRDefault="007857A6" w:rsidP="007857A6">
      <w:pPr>
        <w:shd w:val="clear" w:color="auto" w:fill="FFFFFF"/>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44"/>
          <w:szCs w:val="44"/>
        </w:rPr>
        <w:lastRenderedPageBreak/>
        <w:t xml:space="preserve">2021./2022. </w:t>
      </w:r>
      <w:proofErr w:type="spellStart"/>
      <w:r>
        <w:rPr>
          <w:rFonts w:ascii="Times New Roman" w:eastAsia="Times New Roman" w:hAnsi="Times New Roman" w:cs="Times New Roman"/>
          <w:color w:val="000000"/>
          <w:sz w:val="44"/>
          <w:szCs w:val="44"/>
        </w:rPr>
        <w:t>m.g</w:t>
      </w:r>
      <w:proofErr w:type="spellEnd"/>
      <w:r>
        <w:rPr>
          <w:rFonts w:ascii="Times New Roman" w:eastAsia="Times New Roman" w:hAnsi="Times New Roman" w:cs="Times New Roman"/>
          <w:color w:val="000000"/>
          <w:sz w:val="44"/>
          <w:szCs w:val="44"/>
        </w:rPr>
        <w:t>.</w:t>
      </w:r>
    </w:p>
    <w:tbl>
      <w:tblPr>
        <w:tblStyle w:val="a0"/>
        <w:tblW w:w="14459"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536"/>
        <w:gridCol w:w="7088"/>
      </w:tblGrid>
      <w:tr w:rsidR="00B167C2" w14:paraId="69E8CEB2" w14:textId="77777777" w:rsidTr="007857A6">
        <w:trPr>
          <w:trHeight w:val="547"/>
        </w:trPr>
        <w:tc>
          <w:tcPr>
            <w:tcW w:w="2835" w:type="dxa"/>
            <w:shd w:val="clear" w:color="auto" w:fill="E2EFD9"/>
            <w:vAlign w:val="center"/>
          </w:tcPr>
          <w:p w14:paraId="14CB6534" w14:textId="77777777" w:rsidR="00B167C2" w:rsidRDefault="007857A6">
            <w:r>
              <w:rPr>
                <w:b/>
                <w:i/>
                <w:sz w:val="28"/>
                <w:szCs w:val="28"/>
              </w:rPr>
              <w:t>Prioritāte</w:t>
            </w:r>
          </w:p>
        </w:tc>
        <w:tc>
          <w:tcPr>
            <w:tcW w:w="4536" w:type="dxa"/>
            <w:shd w:val="clear" w:color="auto" w:fill="E2EFD9"/>
            <w:vAlign w:val="center"/>
          </w:tcPr>
          <w:p w14:paraId="59F639A1" w14:textId="77777777" w:rsidR="00B167C2" w:rsidRDefault="007857A6">
            <w:r>
              <w:rPr>
                <w:b/>
                <w:i/>
                <w:sz w:val="28"/>
                <w:szCs w:val="28"/>
              </w:rPr>
              <w:t>Mērķis</w:t>
            </w:r>
          </w:p>
        </w:tc>
        <w:tc>
          <w:tcPr>
            <w:tcW w:w="7088" w:type="dxa"/>
            <w:shd w:val="clear" w:color="auto" w:fill="E2EFD9"/>
            <w:vAlign w:val="center"/>
          </w:tcPr>
          <w:p w14:paraId="560DC91A" w14:textId="77777777" w:rsidR="00B167C2" w:rsidRDefault="007857A6">
            <w:r>
              <w:rPr>
                <w:b/>
                <w:i/>
                <w:sz w:val="28"/>
                <w:szCs w:val="28"/>
              </w:rPr>
              <w:t>Sasniedzamais rezultāts</w:t>
            </w:r>
          </w:p>
        </w:tc>
      </w:tr>
      <w:tr w:rsidR="00B167C2" w14:paraId="1D3AD8D9" w14:textId="77777777" w:rsidTr="007857A6">
        <w:trPr>
          <w:trHeight w:val="240"/>
        </w:trPr>
        <w:tc>
          <w:tcPr>
            <w:tcW w:w="2835" w:type="dxa"/>
            <w:vMerge w:val="restart"/>
            <w:vAlign w:val="center"/>
          </w:tcPr>
          <w:p w14:paraId="234E8438" w14:textId="77777777" w:rsidR="00B167C2" w:rsidRPr="00064C0D" w:rsidRDefault="007857A6">
            <w:pPr>
              <w:rPr>
                <w:b/>
                <w:i/>
                <w:color w:val="000000"/>
                <w:sz w:val="24"/>
                <w:szCs w:val="24"/>
              </w:rPr>
            </w:pPr>
            <w:r>
              <w:rPr>
                <w:b/>
                <w:i/>
                <w:color w:val="000000"/>
                <w:sz w:val="24"/>
                <w:szCs w:val="24"/>
              </w:rPr>
              <w:t>Pilnveidotā mācību satura un pieejas ieviešanas turpināšana, mācību darba individualizācija un diferenciācija, prasmju pēctecīga apguve un vienota vērtēšana.</w:t>
            </w:r>
          </w:p>
        </w:tc>
        <w:tc>
          <w:tcPr>
            <w:tcW w:w="4536" w:type="dxa"/>
            <w:vAlign w:val="center"/>
          </w:tcPr>
          <w:p w14:paraId="16330DFF" w14:textId="77777777" w:rsidR="00B167C2" w:rsidRPr="00064C0D" w:rsidRDefault="007857A6" w:rsidP="00064C0D">
            <w:pPr>
              <w:pBdr>
                <w:top w:val="nil"/>
                <w:left w:val="nil"/>
                <w:bottom w:val="nil"/>
                <w:right w:val="nil"/>
                <w:between w:val="nil"/>
              </w:pBdr>
              <w:tabs>
                <w:tab w:val="left" w:pos="135"/>
              </w:tabs>
              <w:ind w:left="141"/>
              <w:rPr>
                <w:color w:val="000000"/>
                <w:sz w:val="24"/>
                <w:szCs w:val="24"/>
              </w:rPr>
            </w:pPr>
            <w:r>
              <w:rPr>
                <w:color w:val="000000"/>
                <w:sz w:val="24"/>
                <w:szCs w:val="24"/>
              </w:rPr>
              <w:t xml:space="preserve">Ieviest pilnveidoto mācību saturu un pieeju 2., 5., 8. un 11. kl., </w:t>
            </w:r>
            <w:r>
              <w:rPr>
                <w:color w:val="3C4043"/>
                <w:sz w:val="24"/>
                <w:szCs w:val="24"/>
              </w:rPr>
              <w:t>akcentējot individualizāciju un diferenciāciju mācību procesā, ievērojot mācību stundas elementus.</w:t>
            </w:r>
          </w:p>
        </w:tc>
        <w:tc>
          <w:tcPr>
            <w:tcW w:w="7088" w:type="dxa"/>
            <w:vAlign w:val="center"/>
          </w:tcPr>
          <w:p w14:paraId="3FACA536" w14:textId="77777777" w:rsidR="00B167C2" w:rsidRDefault="007857A6">
            <w:pPr>
              <w:pBdr>
                <w:top w:val="nil"/>
                <w:left w:val="nil"/>
                <w:bottom w:val="nil"/>
                <w:right w:val="nil"/>
                <w:between w:val="nil"/>
              </w:pBdr>
              <w:rPr>
                <w:color w:val="000000"/>
                <w:sz w:val="24"/>
                <w:szCs w:val="24"/>
              </w:rPr>
            </w:pPr>
            <w:r>
              <w:rPr>
                <w:color w:val="000000"/>
                <w:sz w:val="24"/>
                <w:szCs w:val="24"/>
              </w:rPr>
              <w:t>1., 2.,4., 5.,7.,8. un 10., 11. kl. skolēni mācās atbilstoši pilnveidotā mācību satura prasībām</w:t>
            </w:r>
            <w:r>
              <w:rPr>
                <w:sz w:val="24"/>
                <w:szCs w:val="24"/>
              </w:rPr>
              <w:t>:</w:t>
            </w:r>
          </w:p>
          <w:p w14:paraId="5D4ADD96" w14:textId="77777777" w:rsidR="00B167C2" w:rsidRDefault="007857A6">
            <w:pPr>
              <w:numPr>
                <w:ilvl w:val="0"/>
                <w:numId w:val="4"/>
              </w:numPr>
              <w:pBdr>
                <w:top w:val="nil"/>
                <w:left w:val="nil"/>
                <w:bottom w:val="nil"/>
                <w:right w:val="nil"/>
                <w:between w:val="nil"/>
              </w:pBdr>
              <w:rPr>
                <w:sz w:val="24"/>
                <w:szCs w:val="24"/>
              </w:rPr>
            </w:pPr>
            <w:r>
              <w:rPr>
                <w:sz w:val="24"/>
                <w:szCs w:val="24"/>
              </w:rPr>
              <w:t>Mācību stundās mērķtiecīgi  notiek darba individualizācija un diferenciācija</w:t>
            </w:r>
          </w:p>
          <w:p w14:paraId="1C239C96" w14:textId="77777777" w:rsidR="00B167C2" w:rsidRDefault="007857A6">
            <w:pPr>
              <w:numPr>
                <w:ilvl w:val="0"/>
                <w:numId w:val="4"/>
              </w:numPr>
              <w:pBdr>
                <w:top w:val="nil"/>
                <w:left w:val="nil"/>
                <w:bottom w:val="nil"/>
                <w:right w:val="nil"/>
                <w:between w:val="nil"/>
              </w:pBdr>
              <w:rPr>
                <w:sz w:val="24"/>
                <w:szCs w:val="24"/>
              </w:rPr>
            </w:pPr>
            <w:r>
              <w:rPr>
                <w:sz w:val="24"/>
                <w:szCs w:val="24"/>
              </w:rPr>
              <w:t>Mācību stundās ir būtiskākie stundas elementi (SR, JU, AS, DM)</w:t>
            </w:r>
          </w:p>
        </w:tc>
      </w:tr>
      <w:tr w:rsidR="00B167C2" w14:paraId="05EAEF4C" w14:textId="77777777" w:rsidTr="007857A6">
        <w:trPr>
          <w:trHeight w:val="220"/>
        </w:trPr>
        <w:tc>
          <w:tcPr>
            <w:tcW w:w="2835" w:type="dxa"/>
            <w:vMerge/>
            <w:vAlign w:val="center"/>
          </w:tcPr>
          <w:p w14:paraId="759DB2B4" w14:textId="77777777" w:rsidR="00B167C2" w:rsidRPr="00064C0D" w:rsidRDefault="00B167C2">
            <w:pPr>
              <w:rPr>
                <w:b/>
                <w:i/>
                <w:color w:val="000000"/>
                <w:sz w:val="24"/>
                <w:szCs w:val="24"/>
              </w:rPr>
            </w:pPr>
          </w:p>
        </w:tc>
        <w:tc>
          <w:tcPr>
            <w:tcW w:w="4536" w:type="dxa"/>
            <w:vAlign w:val="center"/>
          </w:tcPr>
          <w:p w14:paraId="3DDD943C" w14:textId="77777777" w:rsidR="00B167C2" w:rsidRDefault="007857A6" w:rsidP="00064C0D">
            <w:pPr>
              <w:pBdr>
                <w:top w:val="nil"/>
                <w:left w:val="nil"/>
                <w:bottom w:val="nil"/>
                <w:right w:val="nil"/>
                <w:between w:val="nil"/>
              </w:pBdr>
              <w:rPr>
                <w:color w:val="000000"/>
                <w:sz w:val="24"/>
                <w:szCs w:val="24"/>
              </w:rPr>
            </w:pPr>
            <w:r>
              <w:rPr>
                <w:color w:val="000000"/>
                <w:sz w:val="24"/>
                <w:szCs w:val="24"/>
              </w:rPr>
              <w:t>Plānot pakāpenisku un pēctecīgu caurviju prasmju apguvi.</w:t>
            </w:r>
          </w:p>
        </w:tc>
        <w:tc>
          <w:tcPr>
            <w:tcW w:w="7088" w:type="dxa"/>
            <w:vAlign w:val="center"/>
          </w:tcPr>
          <w:p w14:paraId="788C8A8D" w14:textId="77777777" w:rsidR="00B167C2" w:rsidRDefault="007857A6">
            <w:pPr>
              <w:pBdr>
                <w:top w:val="nil"/>
                <w:left w:val="nil"/>
                <w:bottom w:val="nil"/>
                <w:right w:val="nil"/>
                <w:between w:val="nil"/>
              </w:pBdr>
              <w:tabs>
                <w:tab w:val="left" w:pos="408"/>
              </w:tabs>
              <w:ind w:left="35"/>
              <w:rPr>
                <w:sz w:val="24"/>
                <w:szCs w:val="24"/>
              </w:rPr>
            </w:pPr>
            <w:r>
              <w:rPr>
                <w:sz w:val="24"/>
                <w:szCs w:val="24"/>
              </w:rPr>
              <w:t>Pedagogi sadarbojas, plānojot un mācot caurviju prasmes</w:t>
            </w:r>
          </w:p>
          <w:p w14:paraId="42AC2B60" w14:textId="77777777" w:rsidR="00B167C2" w:rsidRDefault="007857A6">
            <w:pPr>
              <w:pBdr>
                <w:top w:val="nil"/>
                <w:left w:val="nil"/>
                <w:bottom w:val="nil"/>
                <w:right w:val="nil"/>
                <w:between w:val="nil"/>
              </w:pBdr>
              <w:tabs>
                <w:tab w:val="left" w:pos="408"/>
              </w:tabs>
              <w:ind w:left="35"/>
              <w:rPr>
                <w:color w:val="000000"/>
                <w:sz w:val="24"/>
                <w:szCs w:val="24"/>
              </w:rPr>
            </w:pPr>
            <w:r>
              <w:rPr>
                <w:color w:val="000000"/>
                <w:sz w:val="24"/>
                <w:szCs w:val="24"/>
              </w:rPr>
              <w:t xml:space="preserve">Skolēni pilnveido </w:t>
            </w:r>
            <w:proofErr w:type="spellStart"/>
            <w:r>
              <w:rPr>
                <w:color w:val="000000"/>
                <w:sz w:val="24"/>
                <w:szCs w:val="24"/>
              </w:rPr>
              <w:t>pašvadītas</w:t>
            </w:r>
            <w:proofErr w:type="spellEnd"/>
            <w:r>
              <w:rPr>
                <w:color w:val="000000"/>
                <w:sz w:val="24"/>
                <w:szCs w:val="24"/>
              </w:rPr>
              <w:t xml:space="preserve"> mācīšanās prasmes, apgūstot mācīšanās stratēģijas</w:t>
            </w:r>
            <w:r>
              <w:rPr>
                <w:sz w:val="24"/>
                <w:szCs w:val="24"/>
              </w:rPr>
              <w:t>.</w:t>
            </w:r>
          </w:p>
          <w:p w14:paraId="6208C7EE" w14:textId="77777777" w:rsidR="00B167C2" w:rsidRDefault="00B167C2">
            <w:pPr>
              <w:ind w:hanging="1405"/>
            </w:pPr>
          </w:p>
        </w:tc>
      </w:tr>
      <w:tr w:rsidR="00B167C2" w14:paraId="7DE4E435" w14:textId="77777777" w:rsidTr="007857A6">
        <w:trPr>
          <w:trHeight w:val="220"/>
        </w:trPr>
        <w:tc>
          <w:tcPr>
            <w:tcW w:w="2835" w:type="dxa"/>
            <w:vMerge/>
            <w:vAlign w:val="center"/>
          </w:tcPr>
          <w:p w14:paraId="20EAF76D" w14:textId="77777777" w:rsidR="00B167C2" w:rsidRPr="00064C0D" w:rsidRDefault="00B167C2">
            <w:pPr>
              <w:rPr>
                <w:b/>
                <w:i/>
                <w:color w:val="000000"/>
                <w:sz w:val="24"/>
                <w:szCs w:val="24"/>
              </w:rPr>
            </w:pPr>
          </w:p>
        </w:tc>
        <w:tc>
          <w:tcPr>
            <w:tcW w:w="4536" w:type="dxa"/>
            <w:vAlign w:val="center"/>
          </w:tcPr>
          <w:p w14:paraId="7122C8A4" w14:textId="77777777" w:rsidR="00B167C2" w:rsidRDefault="007857A6">
            <w:pPr>
              <w:pBdr>
                <w:top w:val="nil"/>
                <w:left w:val="nil"/>
                <w:bottom w:val="nil"/>
                <w:right w:val="nil"/>
                <w:between w:val="nil"/>
              </w:pBdr>
              <w:rPr>
                <w:color w:val="000000"/>
                <w:sz w:val="24"/>
                <w:szCs w:val="24"/>
              </w:rPr>
            </w:pPr>
            <w:r>
              <w:rPr>
                <w:color w:val="000000"/>
                <w:sz w:val="24"/>
                <w:szCs w:val="24"/>
              </w:rPr>
              <w:t>Ievērot vienotas prasības skolēnu prasmju vērtēšanā. </w:t>
            </w:r>
          </w:p>
        </w:tc>
        <w:tc>
          <w:tcPr>
            <w:tcW w:w="7088" w:type="dxa"/>
            <w:vAlign w:val="center"/>
          </w:tcPr>
          <w:p w14:paraId="5E7836AF" w14:textId="77777777" w:rsidR="00B167C2" w:rsidRDefault="007857A6">
            <w:pPr>
              <w:pBdr>
                <w:top w:val="nil"/>
                <w:left w:val="nil"/>
                <w:bottom w:val="nil"/>
                <w:right w:val="nil"/>
                <w:between w:val="nil"/>
              </w:pBdr>
              <w:rPr>
                <w:color w:val="000000"/>
                <w:sz w:val="24"/>
                <w:szCs w:val="24"/>
              </w:rPr>
            </w:pPr>
            <w:r>
              <w:rPr>
                <w:color w:val="000000"/>
                <w:sz w:val="24"/>
                <w:szCs w:val="24"/>
              </w:rPr>
              <w:t>Skolēnu snieguma vērtēšanā atsevišķās prasmēs tiek izmantoti vienoti kritēriji.</w:t>
            </w:r>
          </w:p>
          <w:p w14:paraId="44D6C232" w14:textId="77777777" w:rsidR="00B167C2" w:rsidRDefault="007857A6" w:rsidP="00064C0D">
            <w:pPr>
              <w:tabs>
                <w:tab w:val="left" w:pos="408"/>
              </w:tabs>
              <w:rPr>
                <w:color w:val="000000"/>
                <w:sz w:val="24"/>
                <w:szCs w:val="24"/>
              </w:rPr>
            </w:pPr>
            <w:r>
              <w:rPr>
                <w:sz w:val="24"/>
                <w:szCs w:val="24"/>
              </w:rPr>
              <w:t>Tiek plānota caurviju prasmju vērtēšana</w:t>
            </w:r>
          </w:p>
        </w:tc>
      </w:tr>
      <w:tr w:rsidR="00B167C2" w14:paraId="23A4973F" w14:textId="77777777" w:rsidTr="007857A6">
        <w:trPr>
          <w:trHeight w:val="220"/>
        </w:trPr>
        <w:tc>
          <w:tcPr>
            <w:tcW w:w="2835" w:type="dxa"/>
            <w:vMerge/>
            <w:vAlign w:val="center"/>
          </w:tcPr>
          <w:p w14:paraId="5113C29C" w14:textId="77777777" w:rsidR="00B167C2" w:rsidRPr="00064C0D" w:rsidRDefault="00B167C2">
            <w:pPr>
              <w:rPr>
                <w:b/>
                <w:i/>
                <w:color w:val="000000"/>
                <w:sz w:val="24"/>
                <w:szCs w:val="24"/>
              </w:rPr>
            </w:pPr>
          </w:p>
        </w:tc>
        <w:tc>
          <w:tcPr>
            <w:tcW w:w="4536" w:type="dxa"/>
            <w:vAlign w:val="center"/>
          </w:tcPr>
          <w:p w14:paraId="7E1DB029" w14:textId="77777777" w:rsidR="00B167C2" w:rsidRDefault="007857A6">
            <w:pPr>
              <w:tabs>
                <w:tab w:val="left" w:pos="372"/>
              </w:tabs>
              <w:spacing w:after="160" w:line="259" w:lineRule="auto"/>
              <w:ind w:left="35"/>
              <w:rPr>
                <w:sz w:val="24"/>
                <w:szCs w:val="24"/>
              </w:rPr>
            </w:pPr>
            <w:r>
              <w:rPr>
                <w:sz w:val="24"/>
                <w:szCs w:val="24"/>
              </w:rPr>
              <w:t>Pārskatīt padziļināto kursu piedāvājumu, plānot sadarbību ar ārējiem partneriem padziļināto kursu īstenošanai.</w:t>
            </w:r>
          </w:p>
        </w:tc>
        <w:tc>
          <w:tcPr>
            <w:tcW w:w="7088" w:type="dxa"/>
            <w:vAlign w:val="center"/>
          </w:tcPr>
          <w:p w14:paraId="53FC1EC3" w14:textId="77777777" w:rsidR="00B167C2" w:rsidRDefault="007857A6">
            <w:pPr>
              <w:tabs>
                <w:tab w:val="left" w:pos="252"/>
              </w:tabs>
              <w:rPr>
                <w:sz w:val="24"/>
                <w:szCs w:val="24"/>
              </w:rPr>
            </w:pPr>
            <w:r>
              <w:rPr>
                <w:sz w:val="24"/>
                <w:szCs w:val="24"/>
              </w:rPr>
              <w:t>Skolēniem  SR padziļinātos kursos plānots īstenot sadarbībā ar ārējiem partneriem:</w:t>
            </w:r>
          </w:p>
          <w:p w14:paraId="0A350113" w14:textId="77777777" w:rsidR="00B167C2" w:rsidRDefault="007857A6">
            <w:pPr>
              <w:numPr>
                <w:ilvl w:val="0"/>
                <w:numId w:val="3"/>
              </w:numPr>
              <w:tabs>
                <w:tab w:val="left" w:pos="252"/>
              </w:tabs>
              <w:rPr>
                <w:sz w:val="24"/>
                <w:szCs w:val="24"/>
              </w:rPr>
            </w:pPr>
            <w:r>
              <w:rPr>
                <w:sz w:val="24"/>
                <w:szCs w:val="24"/>
              </w:rPr>
              <w:t>Ir pārskatīts padziļināto kursu piedāvājums, kursu saturs.</w:t>
            </w:r>
          </w:p>
          <w:p w14:paraId="2E76EE66" w14:textId="77777777" w:rsidR="00B167C2" w:rsidRDefault="007857A6">
            <w:pPr>
              <w:numPr>
                <w:ilvl w:val="0"/>
                <w:numId w:val="3"/>
              </w:numPr>
              <w:tabs>
                <w:tab w:val="left" w:pos="252"/>
              </w:tabs>
              <w:rPr>
                <w:sz w:val="24"/>
                <w:szCs w:val="24"/>
              </w:rPr>
            </w:pPr>
            <w:r>
              <w:rPr>
                <w:sz w:val="24"/>
                <w:szCs w:val="24"/>
              </w:rPr>
              <w:t xml:space="preserve">Skola ir vienojusies ar sadarbības partneriem par iespējām padziļināto kursu SR īstenošanā </w:t>
            </w:r>
          </w:p>
        </w:tc>
      </w:tr>
    </w:tbl>
    <w:p w14:paraId="7C4B1DB4" w14:textId="77777777" w:rsidR="007857A6" w:rsidRDefault="007857A6">
      <w:r>
        <w:br w:type="page"/>
      </w:r>
    </w:p>
    <w:tbl>
      <w:tblPr>
        <w:tblStyle w:val="a0"/>
        <w:tblW w:w="14459" w:type="dxa"/>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4536"/>
        <w:gridCol w:w="7088"/>
      </w:tblGrid>
      <w:tr w:rsidR="00B167C2" w14:paraId="747F9A7B" w14:textId="77777777" w:rsidTr="007857A6">
        <w:tc>
          <w:tcPr>
            <w:tcW w:w="2835" w:type="dxa"/>
            <w:vAlign w:val="center"/>
          </w:tcPr>
          <w:p w14:paraId="68BF9014" w14:textId="77777777" w:rsidR="00B167C2" w:rsidRPr="00064C0D" w:rsidRDefault="007857A6" w:rsidP="00064C0D">
            <w:pPr>
              <w:rPr>
                <w:b/>
                <w:i/>
                <w:color w:val="000000"/>
                <w:sz w:val="24"/>
                <w:szCs w:val="24"/>
              </w:rPr>
            </w:pPr>
            <w:r w:rsidRPr="00064C0D">
              <w:rPr>
                <w:b/>
                <w:i/>
                <w:color w:val="000000"/>
                <w:sz w:val="24"/>
                <w:szCs w:val="24"/>
              </w:rPr>
              <w:lastRenderedPageBreak/>
              <w:t>Audzināšanas darba virzienu, mērķu un uzdevumu īstenošana</w:t>
            </w:r>
          </w:p>
        </w:tc>
        <w:tc>
          <w:tcPr>
            <w:tcW w:w="4536" w:type="dxa"/>
            <w:vAlign w:val="center"/>
          </w:tcPr>
          <w:p w14:paraId="18073BB1" w14:textId="77777777" w:rsidR="00B167C2" w:rsidRDefault="007857A6">
            <w:pPr>
              <w:pBdr>
                <w:top w:val="nil"/>
                <w:left w:val="nil"/>
                <w:bottom w:val="nil"/>
                <w:right w:val="nil"/>
                <w:between w:val="nil"/>
              </w:pBdr>
              <w:rPr>
                <w:sz w:val="24"/>
                <w:szCs w:val="24"/>
              </w:rPr>
            </w:pPr>
            <w:r>
              <w:rPr>
                <w:sz w:val="24"/>
                <w:szCs w:val="24"/>
              </w:rPr>
              <w:t xml:space="preserve">Integrēt skolas vērtības mācību un audzināšanas saturā mācību priekšmetu un klases stundās, </w:t>
            </w:r>
            <w:proofErr w:type="spellStart"/>
            <w:r>
              <w:rPr>
                <w:sz w:val="24"/>
                <w:szCs w:val="24"/>
              </w:rPr>
              <w:t>ārpusstundu</w:t>
            </w:r>
            <w:proofErr w:type="spellEnd"/>
            <w:r>
              <w:rPr>
                <w:sz w:val="24"/>
                <w:szCs w:val="24"/>
              </w:rPr>
              <w:t xml:space="preserve"> pasākumos.</w:t>
            </w:r>
          </w:p>
          <w:p w14:paraId="6889A268" w14:textId="77777777" w:rsidR="00B167C2" w:rsidRDefault="007857A6">
            <w:pPr>
              <w:pBdr>
                <w:top w:val="nil"/>
                <w:left w:val="nil"/>
                <w:bottom w:val="nil"/>
                <w:right w:val="nil"/>
                <w:between w:val="nil"/>
              </w:pBdr>
              <w:tabs>
                <w:tab w:val="left" w:pos="372"/>
              </w:tabs>
              <w:spacing w:after="160" w:line="259" w:lineRule="auto"/>
              <w:ind w:left="35"/>
              <w:rPr>
                <w:sz w:val="24"/>
                <w:szCs w:val="24"/>
              </w:rPr>
            </w:pPr>
            <w:r>
              <w:rPr>
                <w:sz w:val="24"/>
                <w:szCs w:val="24"/>
              </w:rPr>
              <w:t xml:space="preserve">Turpināt </w:t>
            </w:r>
            <w:proofErr w:type="spellStart"/>
            <w:r>
              <w:rPr>
                <w:sz w:val="24"/>
                <w:szCs w:val="24"/>
              </w:rPr>
              <w:t>vērtībizglītību</w:t>
            </w:r>
            <w:proofErr w:type="spellEnd"/>
            <w:r>
              <w:rPr>
                <w:sz w:val="24"/>
                <w:szCs w:val="24"/>
              </w:rPr>
              <w:t>, aktualizējot pilsonisko audzināšanu un karjeras izglītību</w:t>
            </w:r>
          </w:p>
          <w:p w14:paraId="032856F6" w14:textId="77777777" w:rsidR="00B167C2" w:rsidRDefault="007857A6">
            <w:pPr>
              <w:pBdr>
                <w:top w:val="nil"/>
                <w:left w:val="nil"/>
                <w:bottom w:val="nil"/>
                <w:right w:val="nil"/>
                <w:between w:val="nil"/>
              </w:pBdr>
              <w:tabs>
                <w:tab w:val="left" w:pos="372"/>
              </w:tabs>
              <w:spacing w:after="160" w:line="259" w:lineRule="auto"/>
              <w:ind w:left="35"/>
              <w:rPr>
                <w:sz w:val="24"/>
                <w:szCs w:val="24"/>
              </w:rPr>
            </w:pPr>
            <w:r>
              <w:rPr>
                <w:sz w:val="24"/>
                <w:szCs w:val="24"/>
              </w:rPr>
              <w:t>Pilnveidot skolēnu karjeras vadības prasmes, karjeras atbalsta sistēmu.</w:t>
            </w:r>
          </w:p>
        </w:tc>
        <w:tc>
          <w:tcPr>
            <w:tcW w:w="7088" w:type="dxa"/>
            <w:vAlign w:val="center"/>
          </w:tcPr>
          <w:p w14:paraId="3D9CD36A" w14:textId="77777777" w:rsidR="00B167C2" w:rsidRDefault="007857A6">
            <w:pPr>
              <w:pBdr>
                <w:top w:val="nil"/>
                <w:left w:val="nil"/>
                <w:bottom w:val="nil"/>
                <w:right w:val="nil"/>
                <w:between w:val="nil"/>
              </w:pBdr>
              <w:rPr>
                <w:color w:val="000000"/>
                <w:sz w:val="24"/>
                <w:szCs w:val="24"/>
              </w:rPr>
            </w:pPr>
            <w:r>
              <w:rPr>
                <w:color w:val="000000"/>
                <w:sz w:val="24"/>
                <w:szCs w:val="24"/>
              </w:rPr>
              <w:t>Skolas darbā iekļauta plānveidīga skolas vērtību īstenošana.</w:t>
            </w:r>
          </w:p>
          <w:p w14:paraId="44675E41" w14:textId="77777777" w:rsidR="00B167C2" w:rsidRDefault="007857A6">
            <w:pPr>
              <w:spacing w:line="259" w:lineRule="auto"/>
              <w:ind w:left="141"/>
              <w:jc w:val="both"/>
              <w:rPr>
                <w:sz w:val="24"/>
                <w:szCs w:val="24"/>
              </w:rPr>
            </w:pPr>
            <w:r>
              <w:rPr>
                <w:sz w:val="24"/>
                <w:szCs w:val="24"/>
              </w:rPr>
              <w:t>Skolēnu pašpārvalde iesaistījusies skolas pasākumu plānošanā, organizēšanā, veicināta skolēnu pilsoniskā aktivitāte un līdzdalība skolas vērtību, vīzijas realizēšanā.</w:t>
            </w:r>
          </w:p>
          <w:p w14:paraId="4C97BECD" w14:textId="77777777" w:rsidR="00B167C2" w:rsidRDefault="007857A6">
            <w:pPr>
              <w:spacing w:line="259" w:lineRule="auto"/>
              <w:ind w:left="141"/>
              <w:jc w:val="both"/>
              <w:rPr>
                <w:sz w:val="24"/>
                <w:szCs w:val="24"/>
              </w:rPr>
            </w:pPr>
            <w:r>
              <w:rPr>
                <w:sz w:val="24"/>
                <w:szCs w:val="24"/>
              </w:rPr>
              <w:t>Izstrādāta karjeras izglītības programma, izveidota sistēma individuālām un grupu nodarbībām. Veicināta sadarbība ar vietējiem uzņēmumiem.</w:t>
            </w:r>
          </w:p>
        </w:tc>
      </w:tr>
      <w:tr w:rsidR="00B167C2" w14:paraId="77DE7F7A" w14:textId="77777777" w:rsidTr="007857A6">
        <w:tc>
          <w:tcPr>
            <w:tcW w:w="2835" w:type="dxa"/>
            <w:vAlign w:val="center"/>
          </w:tcPr>
          <w:p w14:paraId="5E5662FB" w14:textId="77777777" w:rsidR="00B167C2" w:rsidRPr="00064C0D" w:rsidRDefault="007857A6">
            <w:pPr>
              <w:rPr>
                <w:b/>
                <w:i/>
                <w:color w:val="000000"/>
                <w:sz w:val="24"/>
                <w:szCs w:val="24"/>
              </w:rPr>
            </w:pPr>
            <w:r w:rsidRPr="00064C0D">
              <w:rPr>
                <w:b/>
                <w:i/>
                <w:color w:val="000000"/>
                <w:sz w:val="24"/>
                <w:szCs w:val="24"/>
              </w:rPr>
              <w:t>Atbalsts skolēniem</w:t>
            </w:r>
          </w:p>
        </w:tc>
        <w:tc>
          <w:tcPr>
            <w:tcW w:w="4536" w:type="dxa"/>
            <w:vAlign w:val="center"/>
          </w:tcPr>
          <w:p w14:paraId="33203297" w14:textId="77777777" w:rsidR="00B167C2" w:rsidRPr="00064C0D" w:rsidRDefault="007857A6" w:rsidP="00064C0D">
            <w:pPr>
              <w:pBdr>
                <w:top w:val="nil"/>
                <w:left w:val="nil"/>
                <w:bottom w:val="nil"/>
                <w:right w:val="nil"/>
                <w:between w:val="nil"/>
              </w:pBdr>
              <w:rPr>
                <w:sz w:val="24"/>
                <w:szCs w:val="24"/>
              </w:rPr>
            </w:pPr>
            <w:r>
              <w:rPr>
                <w:sz w:val="24"/>
                <w:szCs w:val="24"/>
              </w:rPr>
              <w:t>Pilnveidot atbalsta sistēmu skolēniem</w:t>
            </w:r>
          </w:p>
        </w:tc>
        <w:tc>
          <w:tcPr>
            <w:tcW w:w="7088" w:type="dxa"/>
            <w:vAlign w:val="center"/>
          </w:tcPr>
          <w:p w14:paraId="7541AAE9" w14:textId="77777777" w:rsidR="00B167C2" w:rsidRDefault="007857A6">
            <w:pPr>
              <w:pBdr>
                <w:top w:val="nil"/>
                <w:left w:val="nil"/>
                <w:bottom w:val="nil"/>
                <w:right w:val="nil"/>
                <w:between w:val="nil"/>
              </w:pBdr>
              <w:tabs>
                <w:tab w:val="left" w:pos="318"/>
              </w:tabs>
              <w:rPr>
                <w:color w:val="000000"/>
                <w:sz w:val="24"/>
                <w:szCs w:val="24"/>
              </w:rPr>
            </w:pPr>
            <w:r>
              <w:rPr>
                <w:color w:val="000000"/>
                <w:sz w:val="24"/>
                <w:szCs w:val="24"/>
              </w:rPr>
              <w:t>Plānota un realizēta atbalsta sistēma skolēnie</w:t>
            </w:r>
            <w:r>
              <w:rPr>
                <w:sz w:val="24"/>
                <w:szCs w:val="24"/>
              </w:rPr>
              <w:t>m</w:t>
            </w:r>
            <w:r>
              <w:rPr>
                <w:color w:val="000000"/>
                <w:sz w:val="24"/>
                <w:szCs w:val="24"/>
              </w:rPr>
              <w:t>:</w:t>
            </w:r>
          </w:p>
          <w:p w14:paraId="7346A799" w14:textId="77777777" w:rsidR="00B167C2" w:rsidRDefault="007857A6">
            <w:pPr>
              <w:numPr>
                <w:ilvl w:val="0"/>
                <w:numId w:val="2"/>
              </w:numPr>
              <w:pBdr>
                <w:top w:val="nil"/>
                <w:left w:val="nil"/>
                <w:bottom w:val="nil"/>
                <w:right w:val="nil"/>
                <w:between w:val="nil"/>
              </w:pBdr>
              <w:tabs>
                <w:tab w:val="left" w:pos="318"/>
              </w:tabs>
              <w:rPr>
                <w:sz w:val="24"/>
                <w:szCs w:val="24"/>
              </w:rPr>
            </w:pPr>
            <w:r>
              <w:rPr>
                <w:color w:val="000000"/>
                <w:sz w:val="24"/>
                <w:szCs w:val="24"/>
              </w:rPr>
              <w:t xml:space="preserve">Nodrošināta skolēniem iespēja attīstīt savu talantu, </w:t>
            </w:r>
            <w:r>
              <w:rPr>
                <w:sz w:val="24"/>
                <w:szCs w:val="24"/>
              </w:rPr>
              <w:t>rosinot piedalīties olimpiādēs, projektos, konkursos skolā, novadā un valstī,</w:t>
            </w:r>
            <w:r>
              <w:rPr>
                <w:color w:val="000000"/>
                <w:sz w:val="24"/>
                <w:szCs w:val="24"/>
              </w:rPr>
              <w:t xml:space="preserve"> mācību stundās vidējā izglītībā  </w:t>
            </w:r>
            <w:r>
              <w:rPr>
                <w:sz w:val="24"/>
                <w:szCs w:val="24"/>
              </w:rPr>
              <w:t xml:space="preserve">plānojot </w:t>
            </w:r>
            <w:r>
              <w:rPr>
                <w:color w:val="000000"/>
                <w:sz w:val="24"/>
                <w:szCs w:val="24"/>
              </w:rPr>
              <w:t>personalizētu pieeju</w:t>
            </w:r>
            <w:r>
              <w:rPr>
                <w:sz w:val="24"/>
                <w:szCs w:val="24"/>
              </w:rPr>
              <w:t>.</w:t>
            </w:r>
            <w:r>
              <w:rPr>
                <w:color w:val="000000"/>
                <w:sz w:val="24"/>
                <w:szCs w:val="24"/>
              </w:rPr>
              <w:t xml:space="preserve"> </w:t>
            </w:r>
          </w:p>
          <w:p w14:paraId="78989BA1" w14:textId="77777777" w:rsidR="00B167C2" w:rsidRDefault="007857A6">
            <w:pPr>
              <w:numPr>
                <w:ilvl w:val="0"/>
                <w:numId w:val="2"/>
              </w:numPr>
              <w:pBdr>
                <w:top w:val="nil"/>
                <w:left w:val="nil"/>
                <w:bottom w:val="nil"/>
                <w:right w:val="nil"/>
                <w:between w:val="nil"/>
              </w:pBdr>
              <w:tabs>
                <w:tab w:val="left" w:pos="318"/>
              </w:tabs>
              <w:rPr>
                <w:color w:val="000000"/>
                <w:sz w:val="24"/>
                <w:szCs w:val="24"/>
              </w:rPr>
            </w:pPr>
            <w:r>
              <w:rPr>
                <w:color w:val="000000"/>
                <w:sz w:val="24"/>
                <w:szCs w:val="24"/>
              </w:rPr>
              <w:t>Skola, skolotāji un skolas atbalsta personāls mērķtiecīgi plāno un realizē atbalsta sniegšanu skolēniem priekšlaicīgas mācību pārtraukšanas samazināšanai, īstenots projekts “Pumpurs”,</w:t>
            </w:r>
          </w:p>
          <w:p w14:paraId="119763DB" w14:textId="77777777" w:rsidR="00B167C2" w:rsidRPr="00064C0D" w:rsidRDefault="007857A6" w:rsidP="00064C0D">
            <w:pPr>
              <w:numPr>
                <w:ilvl w:val="0"/>
                <w:numId w:val="2"/>
              </w:numPr>
              <w:pBdr>
                <w:top w:val="nil"/>
                <w:left w:val="nil"/>
                <w:bottom w:val="nil"/>
                <w:right w:val="nil"/>
                <w:between w:val="nil"/>
              </w:pBdr>
              <w:tabs>
                <w:tab w:val="left" w:pos="318"/>
              </w:tabs>
              <w:rPr>
                <w:color w:val="000000"/>
                <w:sz w:val="24"/>
                <w:szCs w:val="24"/>
              </w:rPr>
            </w:pPr>
            <w:r>
              <w:rPr>
                <w:color w:val="000000"/>
                <w:sz w:val="24"/>
                <w:szCs w:val="24"/>
              </w:rPr>
              <w:t>Pilnveidots atbalsta darbs skolēniem ar mācīšanās traucējumiem un grūtībām</w:t>
            </w:r>
          </w:p>
        </w:tc>
      </w:tr>
      <w:tr w:rsidR="00B167C2" w14:paraId="52E96B08" w14:textId="77777777" w:rsidTr="007857A6">
        <w:tc>
          <w:tcPr>
            <w:tcW w:w="2835" w:type="dxa"/>
            <w:vAlign w:val="center"/>
          </w:tcPr>
          <w:p w14:paraId="2DCD70FE" w14:textId="77777777" w:rsidR="00B167C2" w:rsidRPr="00064C0D" w:rsidRDefault="007857A6">
            <w:pPr>
              <w:rPr>
                <w:b/>
                <w:i/>
                <w:color w:val="000000"/>
                <w:sz w:val="24"/>
                <w:szCs w:val="24"/>
              </w:rPr>
            </w:pPr>
            <w:r w:rsidRPr="00064C0D">
              <w:rPr>
                <w:b/>
                <w:i/>
                <w:color w:val="000000"/>
                <w:sz w:val="24"/>
                <w:szCs w:val="24"/>
              </w:rPr>
              <w:t>Mācīties rosinošas fiziskās vides pilnveidošana</w:t>
            </w:r>
          </w:p>
        </w:tc>
        <w:tc>
          <w:tcPr>
            <w:tcW w:w="4536" w:type="dxa"/>
            <w:vAlign w:val="center"/>
          </w:tcPr>
          <w:p w14:paraId="3D749BE9" w14:textId="77777777" w:rsidR="00B167C2" w:rsidRDefault="007857A6" w:rsidP="00064C0D">
            <w:pPr>
              <w:pBdr>
                <w:top w:val="nil"/>
                <w:left w:val="nil"/>
                <w:bottom w:val="nil"/>
                <w:right w:val="nil"/>
                <w:between w:val="nil"/>
              </w:pBdr>
              <w:rPr>
                <w:color w:val="000000"/>
                <w:sz w:val="24"/>
                <w:szCs w:val="24"/>
              </w:rPr>
            </w:pPr>
            <w:r>
              <w:rPr>
                <w:color w:val="000000"/>
                <w:sz w:val="24"/>
                <w:szCs w:val="24"/>
              </w:rPr>
              <w:t>Veidot mācīties rosinošu skolas fizisko vidi</w:t>
            </w:r>
          </w:p>
        </w:tc>
        <w:tc>
          <w:tcPr>
            <w:tcW w:w="7088" w:type="dxa"/>
            <w:vAlign w:val="center"/>
          </w:tcPr>
          <w:p w14:paraId="3D8E191B" w14:textId="77777777" w:rsidR="00B167C2" w:rsidRDefault="007857A6">
            <w:pPr>
              <w:pBdr>
                <w:top w:val="nil"/>
                <w:left w:val="nil"/>
                <w:bottom w:val="nil"/>
                <w:right w:val="nil"/>
                <w:between w:val="nil"/>
              </w:pBdr>
              <w:rPr>
                <w:color w:val="000000"/>
                <w:sz w:val="24"/>
                <w:szCs w:val="24"/>
              </w:rPr>
            </w:pPr>
            <w:r>
              <w:rPr>
                <w:color w:val="000000"/>
                <w:sz w:val="24"/>
                <w:szCs w:val="24"/>
              </w:rPr>
              <w:t>Skolas gaiteņos un klašu telpās izvietot</w:t>
            </w:r>
            <w:r>
              <w:rPr>
                <w:sz w:val="24"/>
                <w:szCs w:val="24"/>
              </w:rPr>
              <w:t xml:space="preserve">as atgādnes un skolēnu attīstību veicinoši </w:t>
            </w:r>
            <w:r>
              <w:rPr>
                <w:color w:val="000000"/>
                <w:sz w:val="24"/>
                <w:szCs w:val="24"/>
              </w:rPr>
              <w:t xml:space="preserve">materiāli. </w:t>
            </w:r>
          </w:p>
          <w:p w14:paraId="0F65E406" w14:textId="77777777" w:rsidR="00B167C2" w:rsidRDefault="007857A6">
            <w:pPr>
              <w:pBdr>
                <w:top w:val="nil"/>
                <w:left w:val="nil"/>
                <w:bottom w:val="nil"/>
                <w:right w:val="nil"/>
                <w:between w:val="nil"/>
              </w:pBdr>
              <w:rPr>
                <w:color w:val="000000"/>
                <w:sz w:val="24"/>
                <w:szCs w:val="24"/>
              </w:rPr>
            </w:pPr>
            <w:r>
              <w:rPr>
                <w:color w:val="000000"/>
                <w:sz w:val="24"/>
                <w:szCs w:val="24"/>
              </w:rPr>
              <w:t>Tiek veikta skolas ventilācijas sistēmas uzlabošana.</w:t>
            </w:r>
          </w:p>
        </w:tc>
      </w:tr>
      <w:tr w:rsidR="00B167C2" w14:paraId="1D07FAF1" w14:textId="77777777" w:rsidTr="007857A6">
        <w:tc>
          <w:tcPr>
            <w:tcW w:w="2835" w:type="dxa"/>
            <w:vAlign w:val="center"/>
          </w:tcPr>
          <w:p w14:paraId="5FBBFC3A" w14:textId="77777777" w:rsidR="00B167C2" w:rsidRPr="00064C0D" w:rsidRDefault="007857A6">
            <w:pPr>
              <w:rPr>
                <w:b/>
                <w:i/>
                <w:color w:val="000000"/>
                <w:sz w:val="24"/>
                <w:szCs w:val="24"/>
              </w:rPr>
            </w:pPr>
            <w:r w:rsidRPr="00064C0D">
              <w:rPr>
                <w:b/>
                <w:i/>
                <w:color w:val="000000"/>
                <w:sz w:val="24"/>
                <w:szCs w:val="24"/>
              </w:rPr>
              <w:t>Pilnveidot skolas materiāltehnisko bāzi atbilstoši mūsdienu vajadzībām</w:t>
            </w:r>
          </w:p>
        </w:tc>
        <w:tc>
          <w:tcPr>
            <w:tcW w:w="4536" w:type="dxa"/>
            <w:vAlign w:val="center"/>
          </w:tcPr>
          <w:p w14:paraId="49C8339B" w14:textId="77777777" w:rsidR="00B167C2" w:rsidRDefault="007857A6">
            <w:pPr>
              <w:pBdr>
                <w:top w:val="nil"/>
                <w:left w:val="nil"/>
                <w:bottom w:val="nil"/>
                <w:right w:val="nil"/>
                <w:between w:val="nil"/>
              </w:pBdr>
              <w:tabs>
                <w:tab w:val="left" w:pos="372"/>
              </w:tabs>
              <w:spacing w:after="160" w:line="259" w:lineRule="auto"/>
              <w:ind w:left="35"/>
              <w:jc w:val="both"/>
              <w:rPr>
                <w:color w:val="000000"/>
                <w:sz w:val="24"/>
                <w:szCs w:val="24"/>
              </w:rPr>
            </w:pPr>
            <w:r>
              <w:rPr>
                <w:sz w:val="24"/>
                <w:szCs w:val="24"/>
              </w:rPr>
              <w:t>Papildināt</w:t>
            </w:r>
            <w:r>
              <w:rPr>
                <w:color w:val="000000"/>
                <w:sz w:val="24"/>
                <w:szCs w:val="24"/>
              </w:rPr>
              <w:t xml:space="preserve"> IT tehnoloģijas, mācību līdzekļus mācību satura īstenošanai.</w:t>
            </w:r>
          </w:p>
        </w:tc>
        <w:tc>
          <w:tcPr>
            <w:tcW w:w="7088" w:type="dxa"/>
            <w:vAlign w:val="center"/>
          </w:tcPr>
          <w:p w14:paraId="2070A8C9" w14:textId="77777777" w:rsidR="00B167C2" w:rsidRDefault="007857A6">
            <w:pPr>
              <w:pBdr>
                <w:top w:val="nil"/>
                <w:left w:val="nil"/>
                <w:bottom w:val="nil"/>
                <w:right w:val="nil"/>
                <w:between w:val="nil"/>
              </w:pBdr>
              <w:jc w:val="both"/>
              <w:rPr>
                <w:color w:val="000000"/>
                <w:sz w:val="24"/>
                <w:szCs w:val="24"/>
              </w:rPr>
            </w:pPr>
            <w:r>
              <w:rPr>
                <w:color w:val="000000"/>
                <w:sz w:val="24"/>
                <w:szCs w:val="24"/>
              </w:rPr>
              <w:t>Iegādātas IT, mācību līdzekļi (tai skaitā digitālie) mācību satura īstenošanai.</w:t>
            </w:r>
          </w:p>
        </w:tc>
      </w:tr>
    </w:tbl>
    <w:p w14:paraId="5632B3CF" w14:textId="77777777" w:rsidR="00B167C2" w:rsidRDefault="00B167C2"/>
    <w:p w14:paraId="7228F83E" w14:textId="77777777" w:rsidR="00B167C2" w:rsidRDefault="00B167C2"/>
    <w:p w14:paraId="28C85FE1" w14:textId="77777777" w:rsidR="00064C0D" w:rsidRDefault="00064C0D">
      <w:pPr>
        <w:rPr>
          <w:rFonts w:ascii="Times New Roman" w:eastAsia="Times New Roman" w:hAnsi="Times New Roman" w:cs="Times New Roman"/>
          <w:color w:val="000000"/>
          <w:sz w:val="44"/>
          <w:szCs w:val="44"/>
        </w:rPr>
      </w:pPr>
      <w:r>
        <w:rPr>
          <w:rFonts w:ascii="Times New Roman" w:eastAsia="Times New Roman" w:hAnsi="Times New Roman" w:cs="Times New Roman"/>
          <w:color w:val="000000"/>
          <w:sz w:val="44"/>
          <w:szCs w:val="44"/>
        </w:rPr>
        <w:br w:type="page"/>
      </w:r>
    </w:p>
    <w:p w14:paraId="2A13103C" w14:textId="77777777" w:rsidR="00B167C2" w:rsidRDefault="007857A6" w:rsidP="007857A6">
      <w:pPr>
        <w:shd w:val="clear" w:color="auto" w:fill="FFFFFF"/>
        <w:spacing w:before="240" w:after="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44"/>
          <w:szCs w:val="44"/>
        </w:rPr>
        <w:lastRenderedPageBreak/>
        <w:t xml:space="preserve">2023./2024. </w:t>
      </w:r>
      <w:proofErr w:type="spellStart"/>
      <w:r>
        <w:rPr>
          <w:rFonts w:ascii="Times New Roman" w:eastAsia="Times New Roman" w:hAnsi="Times New Roman" w:cs="Times New Roman"/>
          <w:color w:val="000000"/>
          <w:sz w:val="44"/>
          <w:szCs w:val="44"/>
        </w:rPr>
        <w:t>m.g</w:t>
      </w:r>
      <w:proofErr w:type="spellEnd"/>
      <w:r>
        <w:rPr>
          <w:rFonts w:ascii="Times New Roman" w:eastAsia="Times New Roman" w:hAnsi="Times New Roman" w:cs="Times New Roman"/>
          <w:color w:val="000000"/>
          <w:sz w:val="44"/>
          <w:szCs w:val="44"/>
        </w:rPr>
        <w:t>.</w:t>
      </w:r>
    </w:p>
    <w:tbl>
      <w:tblPr>
        <w:tblStyle w:val="a1"/>
        <w:tblW w:w="14400" w:type="dxa"/>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4530"/>
        <w:gridCol w:w="7065"/>
      </w:tblGrid>
      <w:tr w:rsidR="00B167C2" w14:paraId="633EDC1F" w14:textId="77777777">
        <w:trPr>
          <w:trHeight w:val="547"/>
        </w:trPr>
        <w:tc>
          <w:tcPr>
            <w:tcW w:w="2805" w:type="dxa"/>
            <w:shd w:val="clear" w:color="auto" w:fill="E2EFD9"/>
            <w:vAlign w:val="center"/>
          </w:tcPr>
          <w:p w14:paraId="38628AF0" w14:textId="77777777" w:rsidR="00B167C2" w:rsidRDefault="007857A6">
            <w:pPr>
              <w:jc w:val="center"/>
            </w:pPr>
            <w:r>
              <w:rPr>
                <w:b/>
                <w:i/>
                <w:sz w:val="28"/>
                <w:szCs w:val="28"/>
              </w:rPr>
              <w:t>Prioritāte</w:t>
            </w:r>
          </w:p>
        </w:tc>
        <w:tc>
          <w:tcPr>
            <w:tcW w:w="4530" w:type="dxa"/>
            <w:shd w:val="clear" w:color="auto" w:fill="E2EFD9"/>
            <w:vAlign w:val="center"/>
          </w:tcPr>
          <w:p w14:paraId="3778FB6B" w14:textId="77777777" w:rsidR="00B167C2" w:rsidRDefault="007857A6">
            <w:pPr>
              <w:jc w:val="center"/>
            </w:pPr>
            <w:r>
              <w:rPr>
                <w:b/>
                <w:i/>
                <w:sz w:val="28"/>
                <w:szCs w:val="28"/>
              </w:rPr>
              <w:t>Mērķis</w:t>
            </w:r>
          </w:p>
        </w:tc>
        <w:tc>
          <w:tcPr>
            <w:tcW w:w="7065" w:type="dxa"/>
            <w:shd w:val="clear" w:color="auto" w:fill="E2EFD9"/>
            <w:vAlign w:val="center"/>
          </w:tcPr>
          <w:p w14:paraId="375216BB" w14:textId="77777777" w:rsidR="00B167C2" w:rsidRDefault="007857A6">
            <w:pPr>
              <w:jc w:val="center"/>
            </w:pPr>
            <w:r>
              <w:rPr>
                <w:b/>
                <w:i/>
                <w:sz w:val="28"/>
                <w:szCs w:val="28"/>
              </w:rPr>
              <w:t>Sasniedzamais rezultāts</w:t>
            </w:r>
          </w:p>
        </w:tc>
      </w:tr>
      <w:tr w:rsidR="00B167C2" w14:paraId="622539D5" w14:textId="77777777" w:rsidTr="00064C0D">
        <w:trPr>
          <w:trHeight w:val="280"/>
        </w:trPr>
        <w:tc>
          <w:tcPr>
            <w:tcW w:w="2805" w:type="dxa"/>
            <w:vAlign w:val="center"/>
          </w:tcPr>
          <w:p w14:paraId="7D8F8971" w14:textId="77777777" w:rsidR="00B167C2" w:rsidRPr="00064C0D" w:rsidRDefault="007857A6">
            <w:pPr>
              <w:rPr>
                <w:b/>
                <w:i/>
                <w:color w:val="000000"/>
                <w:sz w:val="24"/>
                <w:szCs w:val="24"/>
              </w:rPr>
            </w:pPr>
            <w:r w:rsidRPr="00064C0D">
              <w:rPr>
                <w:b/>
                <w:i/>
                <w:color w:val="000000"/>
                <w:sz w:val="24"/>
                <w:szCs w:val="24"/>
              </w:rPr>
              <w:t>Pilnveidotā mācību satura un pieejas ieviešanas turpināšana, mācību procesa kvalitātes vērtēšana,  padziļināto kursu īstenošana vidējās izglītības posmā.</w:t>
            </w:r>
          </w:p>
        </w:tc>
        <w:tc>
          <w:tcPr>
            <w:tcW w:w="4530" w:type="dxa"/>
            <w:vAlign w:val="center"/>
          </w:tcPr>
          <w:p w14:paraId="0698C1BE" w14:textId="77777777" w:rsidR="00B167C2" w:rsidRDefault="007857A6">
            <w:pPr>
              <w:pBdr>
                <w:top w:val="nil"/>
                <w:left w:val="nil"/>
                <w:bottom w:val="nil"/>
                <w:right w:val="nil"/>
                <w:between w:val="nil"/>
              </w:pBdr>
              <w:ind w:left="141"/>
              <w:jc w:val="both"/>
              <w:rPr>
                <w:color w:val="000000"/>
                <w:sz w:val="24"/>
                <w:szCs w:val="24"/>
              </w:rPr>
            </w:pPr>
            <w:r>
              <w:rPr>
                <w:color w:val="000000"/>
                <w:sz w:val="24"/>
                <w:szCs w:val="24"/>
              </w:rPr>
              <w:t>Ieviest pilnveidoto mācību saturu un pieeju 3., 6., 9. un 12. kl.</w:t>
            </w:r>
          </w:p>
          <w:p w14:paraId="2D4D5C15" w14:textId="77777777" w:rsidR="00B167C2" w:rsidRDefault="007857A6">
            <w:pPr>
              <w:pBdr>
                <w:top w:val="nil"/>
                <w:left w:val="nil"/>
                <w:bottom w:val="nil"/>
                <w:right w:val="nil"/>
                <w:between w:val="nil"/>
              </w:pBdr>
              <w:ind w:left="141"/>
              <w:jc w:val="both"/>
              <w:rPr>
                <w:color w:val="000000"/>
                <w:sz w:val="24"/>
                <w:szCs w:val="24"/>
              </w:rPr>
            </w:pPr>
            <w:r>
              <w:rPr>
                <w:color w:val="000000"/>
                <w:sz w:val="24"/>
                <w:szCs w:val="24"/>
              </w:rPr>
              <w:t>Īstenot vidusskolas padziļinātos kursus un kursu “Projekta darbs”.</w:t>
            </w:r>
          </w:p>
          <w:p w14:paraId="0BD2651A" w14:textId="77777777" w:rsidR="00B167C2" w:rsidRDefault="007857A6" w:rsidP="00064C0D">
            <w:pPr>
              <w:pBdr>
                <w:top w:val="nil"/>
                <w:left w:val="nil"/>
                <w:bottom w:val="nil"/>
                <w:right w:val="nil"/>
                <w:between w:val="nil"/>
              </w:pBdr>
              <w:ind w:left="141"/>
              <w:rPr>
                <w:color w:val="000000"/>
                <w:sz w:val="24"/>
                <w:szCs w:val="24"/>
              </w:rPr>
            </w:pPr>
            <w:r>
              <w:rPr>
                <w:color w:val="000000"/>
                <w:sz w:val="24"/>
                <w:szCs w:val="24"/>
              </w:rPr>
              <w:t>Mācību nodarbības organizēt  atbilstoši kvalitatīva mācību procesa aprakstiem.</w:t>
            </w:r>
          </w:p>
        </w:tc>
        <w:tc>
          <w:tcPr>
            <w:tcW w:w="7065" w:type="dxa"/>
            <w:vAlign w:val="center"/>
          </w:tcPr>
          <w:p w14:paraId="217D5743" w14:textId="77777777" w:rsidR="00B167C2" w:rsidRDefault="007857A6">
            <w:pPr>
              <w:pBdr>
                <w:top w:val="nil"/>
                <w:left w:val="nil"/>
                <w:bottom w:val="nil"/>
                <w:right w:val="nil"/>
                <w:between w:val="nil"/>
              </w:pBdr>
              <w:rPr>
                <w:color w:val="000000"/>
                <w:sz w:val="24"/>
                <w:szCs w:val="24"/>
              </w:rPr>
            </w:pPr>
            <w:r>
              <w:rPr>
                <w:color w:val="000000"/>
                <w:sz w:val="24"/>
                <w:szCs w:val="24"/>
              </w:rPr>
              <w:t>Skolēni  mācās atbilstoši pilnveidotā mācību satura prasībām :</w:t>
            </w:r>
          </w:p>
          <w:p w14:paraId="60895D62" w14:textId="77777777" w:rsidR="00B167C2" w:rsidRDefault="007857A6">
            <w:pPr>
              <w:numPr>
                <w:ilvl w:val="0"/>
                <w:numId w:val="1"/>
              </w:numPr>
              <w:pBdr>
                <w:top w:val="nil"/>
                <w:left w:val="nil"/>
                <w:bottom w:val="nil"/>
                <w:right w:val="nil"/>
                <w:between w:val="nil"/>
              </w:pBdr>
              <w:rPr>
                <w:color w:val="000000"/>
                <w:sz w:val="24"/>
                <w:szCs w:val="24"/>
              </w:rPr>
            </w:pPr>
            <w:r>
              <w:rPr>
                <w:color w:val="000000"/>
                <w:sz w:val="24"/>
                <w:szCs w:val="24"/>
              </w:rPr>
              <w:t>Pedagogi sadarbojas, plānojot un saskaņojot mācību saturu visās klasēs, </w:t>
            </w:r>
          </w:p>
          <w:p w14:paraId="10D073B6" w14:textId="77777777" w:rsidR="00B167C2" w:rsidRDefault="007857A6">
            <w:pPr>
              <w:numPr>
                <w:ilvl w:val="0"/>
                <w:numId w:val="1"/>
              </w:numPr>
              <w:pBdr>
                <w:top w:val="nil"/>
                <w:left w:val="nil"/>
                <w:bottom w:val="nil"/>
                <w:right w:val="nil"/>
                <w:between w:val="nil"/>
              </w:pBdr>
              <w:rPr>
                <w:color w:val="000000"/>
                <w:sz w:val="24"/>
                <w:szCs w:val="24"/>
              </w:rPr>
            </w:pPr>
            <w:r>
              <w:rPr>
                <w:color w:val="000000"/>
                <w:sz w:val="24"/>
                <w:szCs w:val="24"/>
              </w:rPr>
              <w:t>Vidusskolas padziļinātie kursi  un kurss “Projekta darbs” 12.kl. īstenoti sadarbojoties ar ārējiem sadarbības partneriem,</w:t>
            </w:r>
          </w:p>
          <w:p w14:paraId="27F3D14E" w14:textId="77777777" w:rsidR="00B167C2" w:rsidRDefault="007857A6">
            <w:pPr>
              <w:numPr>
                <w:ilvl w:val="0"/>
                <w:numId w:val="1"/>
              </w:numPr>
              <w:pBdr>
                <w:top w:val="nil"/>
                <w:left w:val="nil"/>
                <w:bottom w:val="nil"/>
                <w:right w:val="nil"/>
                <w:between w:val="nil"/>
              </w:pBdr>
              <w:rPr>
                <w:color w:val="000000"/>
                <w:sz w:val="24"/>
                <w:szCs w:val="24"/>
              </w:rPr>
            </w:pPr>
            <w:r>
              <w:rPr>
                <w:color w:val="000000"/>
                <w:sz w:val="24"/>
                <w:szCs w:val="24"/>
              </w:rPr>
              <w:t>Skolotāji īsteno mācību procesu atbilstoši kvalitatīva mācību procesa aprakstiem.</w:t>
            </w:r>
          </w:p>
          <w:p w14:paraId="4FB15C0D" w14:textId="77777777" w:rsidR="00B167C2" w:rsidRDefault="007857A6" w:rsidP="00064C0D">
            <w:pPr>
              <w:numPr>
                <w:ilvl w:val="0"/>
                <w:numId w:val="1"/>
              </w:numPr>
              <w:pBdr>
                <w:top w:val="nil"/>
                <w:left w:val="nil"/>
                <w:bottom w:val="nil"/>
                <w:right w:val="nil"/>
                <w:between w:val="nil"/>
              </w:pBdr>
              <w:rPr>
                <w:sz w:val="24"/>
                <w:szCs w:val="24"/>
              </w:rPr>
            </w:pPr>
            <w:r>
              <w:rPr>
                <w:sz w:val="24"/>
                <w:szCs w:val="24"/>
              </w:rPr>
              <w:t>Mācību procesā mērķtiecīgi iekļauta vērtību apguve.</w:t>
            </w:r>
          </w:p>
        </w:tc>
      </w:tr>
      <w:tr w:rsidR="00B167C2" w14:paraId="0527B98A" w14:textId="77777777" w:rsidTr="00064C0D">
        <w:trPr>
          <w:trHeight w:val="220"/>
        </w:trPr>
        <w:tc>
          <w:tcPr>
            <w:tcW w:w="2805" w:type="dxa"/>
            <w:vAlign w:val="center"/>
          </w:tcPr>
          <w:p w14:paraId="49289BC9" w14:textId="77777777" w:rsidR="00B167C2" w:rsidRPr="00064C0D" w:rsidRDefault="007857A6">
            <w:pPr>
              <w:rPr>
                <w:b/>
                <w:i/>
                <w:color w:val="000000"/>
                <w:sz w:val="24"/>
                <w:szCs w:val="24"/>
              </w:rPr>
            </w:pPr>
            <w:r w:rsidRPr="00064C0D">
              <w:rPr>
                <w:b/>
                <w:i/>
                <w:color w:val="000000"/>
                <w:sz w:val="24"/>
                <w:szCs w:val="24"/>
              </w:rPr>
              <w:t>Atbalsts karjeras izvēlē</w:t>
            </w:r>
          </w:p>
        </w:tc>
        <w:tc>
          <w:tcPr>
            <w:tcW w:w="4530" w:type="dxa"/>
            <w:vAlign w:val="center"/>
          </w:tcPr>
          <w:p w14:paraId="35ED4E14" w14:textId="77777777" w:rsidR="00B167C2" w:rsidRDefault="007857A6">
            <w:pPr>
              <w:rPr>
                <w:sz w:val="24"/>
                <w:szCs w:val="24"/>
              </w:rPr>
            </w:pPr>
            <w:r>
              <w:rPr>
                <w:sz w:val="24"/>
                <w:szCs w:val="24"/>
              </w:rPr>
              <w:t>Pilnveidot karjeras vadības prasmes, karjeras atbalsta sistēmu, karjeras izglītības pakalpojumu klāstu sadarbībā ar ārējiem sadarbības partneriem</w:t>
            </w:r>
          </w:p>
        </w:tc>
        <w:tc>
          <w:tcPr>
            <w:tcW w:w="7065" w:type="dxa"/>
            <w:vAlign w:val="center"/>
          </w:tcPr>
          <w:p w14:paraId="6BD929DB" w14:textId="77777777" w:rsidR="00B167C2" w:rsidRDefault="007857A6">
            <w:pPr>
              <w:rPr>
                <w:sz w:val="24"/>
                <w:szCs w:val="24"/>
              </w:rPr>
            </w:pPr>
            <w:r>
              <w:rPr>
                <w:sz w:val="24"/>
                <w:szCs w:val="24"/>
              </w:rPr>
              <w:t>Skolēniem tiek piedāvātas individuālas karjeras konsultācijas, pilnveidojot karjeras prasmes, iespējami darba izmēģinājumi un profesionāļu konsultācijas darba tirgus izvēlē, absolventu līdzdalība karjeras plāna apzināšanā, realizēšanā.</w:t>
            </w:r>
          </w:p>
        </w:tc>
      </w:tr>
      <w:tr w:rsidR="00B167C2" w14:paraId="12811702" w14:textId="77777777" w:rsidTr="00064C0D">
        <w:tc>
          <w:tcPr>
            <w:tcW w:w="2805" w:type="dxa"/>
            <w:vAlign w:val="center"/>
          </w:tcPr>
          <w:p w14:paraId="600583BA" w14:textId="77777777" w:rsidR="00B167C2" w:rsidRPr="00064C0D" w:rsidRDefault="007857A6">
            <w:pPr>
              <w:rPr>
                <w:b/>
                <w:i/>
                <w:color w:val="000000"/>
                <w:sz w:val="24"/>
                <w:szCs w:val="24"/>
              </w:rPr>
            </w:pPr>
            <w:r w:rsidRPr="00064C0D">
              <w:rPr>
                <w:b/>
                <w:i/>
                <w:color w:val="000000"/>
                <w:sz w:val="24"/>
                <w:szCs w:val="24"/>
              </w:rPr>
              <w:t xml:space="preserve"> Veselību veicinoša skolas vide</w:t>
            </w:r>
          </w:p>
        </w:tc>
        <w:tc>
          <w:tcPr>
            <w:tcW w:w="4530" w:type="dxa"/>
            <w:vAlign w:val="center"/>
          </w:tcPr>
          <w:p w14:paraId="4E9B50EF" w14:textId="77777777" w:rsidR="00B167C2" w:rsidRDefault="007857A6">
            <w:pPr>
              <w:rPr>
                <w:color w:val="000000"/>
                <w:sz w:val="24"/>
                <w:szCs w:val="24"/>
              </w:rPr>
            </w:pPr>
            <w:r>
              <w:rPr>
                <w:color w:val="000000"/>
                <w:sz w:val="24"/>
                <w:szCs w:val="24"/>
              </w:rPr>
              <w:t>Pilnveidot  skolas fizisko vidi, izveidot āra klasi, veikt skolas pagalma seguma nomaiņu</w:t>
            </w:r>
          </w:p>
          <w:p w14:paraId="377CBCE9" w14:textId="77777777" w:rsidR="00B167C2" w:rsidRDefault="007857A6">
            <w:pPr>
              <w:rPr>
                <w:sz w:val="24"/>
                <w:szCs w:val="24"/>
              </w:rPr>
            </w:pPr>
            <w:r>
              <w:rPr>
                <w:color w:val="000000"/>
                <w:sz w:val="24"/>
                <w:szCs w:val="24"/>
              </w:rPr>
              <w:t>Veicināt skolēnu izpratni par drošību un veselību.</w:t>
            </w:r>
          </w:p>
        </w:tc>
        <w:tc>
          <w:tcPr>
            <w:tcW w:w="7065" w:type="dxa"/>
            <w:vAlign w:val="center"/>
          </w:tcPr>
          <w:p w14:paraId="4768198D" w14:textId="77777777" w:rsidR="00B167C2" w:rsidRDefault="007857A6">
            <w:pPr>
              <w:rPr>
                <w:sz w:val="24"/>
                <w:szCs w:val="24"/>
              </w:rPr>
            </w:pPr>
            <w:r>
              <w:rPr>
                <w:sz w:val="24"/>
                <w:szCs w:val="24"/>
              </w:rPr>
              <w:t>Iegādāti skolēnu soli un galdi. Veikts remonts 1. stāva foajē. Izveidota āra klase, veikts skolas pagalma seguma nomaiņa.</w:t>
            </w:r>
          </w:p>
          <w:p w14:paraId="7FA90711" w14:textId="77777777" w:rsidR="00B167C2" w:rsidRDefault="007857A6">
            <w:pPr>
              <w:rPr>
                <w:sz w:val="24"/>
                <w:szCs w:val="24"/>
              </w:rPr>
            </w:pPr>
            <w:r>
              <w:rPr>
                <w:color w:val="000000"/>
                <w:sz w:val="24"/>
                <w:szCs w:val="24"/>
              </w:rPr>
              <w:t xml:space="preserve">Pārskatītas drošības instrukcijas,  apgūta prasme rīkoties ekstremālās situācijās (ugunsgrēka, dabas stihiju u.c.). Skolēni un personāls apzinās drošību un veselību kā vērtības, uzlabojusies skolēnu un darbinieku labsajūta. Organizēti pasākumi, kuros popularizēts veselīgs dzīvesveids. </w:t>
            </w:r>
          </w:p>
        </w:tc>
      </w:tr>
      <w:tr w:rsidR="00B167C2" w14:paraId="50C709CB" w14:textId="77777777" w:rsidTr="00064C0D">
        <w:tc>
          <w:tcPr>
            <w:tcW w:w="2805" w:type="dxa"/>
            <w:vAlign w:val="center"/>
          </w:tcPr>
          <w:p w14:paraId="7D5C56B4" w14:textId="77777777" w:rsidR="00B167C2" w:rsidRPr="00064C0D" w:rsidRDefault="007857A6">
            <w:pPr>
              <w:rPr>
                <w:b/>
                <w:i/>
                <w:color w:val="000000"/>
                <w:sz w:val="24"/>
                <w:szCs w:val="24"/>
              </w:rPr>
            </w:pPr>
            <w:r w:rsidRPr="00064C0D">
              <w:rPr>
                <w:b/>
                <w:i/>
                <w:color w:val="000000"/>
                <w:sz w:val="24"/>
                <w:szCs w:val="24"/>
              </w:rPr>
              <w:t>Skolas materiāltehniskās bāzes uzlabošana</w:t>
            </w:r>
          </w:p>
        </w:tc>
        <w:tc>
          <w:tcPr>
            <w:tcW w:w="4530" w:type="dxa"/>
            <w:vAlign w:val="center"/>
          </w:tcPr>
          <w:p w14:paraId="5A773352" w14:textId="77777777" w:rsidR="00B167C2" w:rsidRDefault="007857A6">
            <w:pPr>
              <w:rPr>
                <w:color w:val="000000"/>
                <w:sz w:val="24"/>
                <w:szCs w:val="24"/>
              </w:rPr>
            </w:pPr>
            <w:r>
              <w:rPr>
                <w:color w:val="000000"/>
                <w:sz w:val="24"/>
                <w:szCs w:val="24"/>
              </w:rPr>
              <w:t xml:space="preserve">Veikt datoru nomaiņu </w:t>
            </w:r>
            <w:proofErr w:type="spellStart"/>
            <w:r>
              <w:rPr>
                <w:color w:val="000000"/>
                <w:sz w:val="24"/>
                <w:szCs w:val="24"/>
              </w:rPr>
              <w:t>datorkabinetos</w:t>
            </w:r>
            <w:proofErr w:type="spellEnd"/>
            <w:r>
              <w:rPr>
                <w:color w:val="000000"/>
                <w:sz w:val="24"/>
                <w:szCs w:val="24"/>
              </w:rPr>
              <w:t>, iegādāt</w:t>
            </w:r>
            <w:r>
              <w:rPr>
                <w:sz w:val="24"/>
                <w:szCs w:val="24"/>
              </w:rPr>
              <w:t xml:space="preserve">ies </w:t>
            </w:r>
            <w:r>
              <w:rPr>
                <w:color w:val="000000"/>
                <w:sz w:val="24"/>
                <w:szCs w:val="24"/>
              </w:rPr>
              <w:t>IT  pedagoģiskā darba īstenošanai</w:t>
            </w:r>
          </w:p>
          <w:p w14:paraId="29F8BB6A" w14:textId="77777777" w:rsidR="00B167C2" w:rsidRDefault="00B167C2">
            <w:pPr>
              <w:rPr>
                <w:color w:val="000000"/>
                <w:sz w:val="24"/>
                <w:szCs w:val="24"/>
              </w:rPr>
            </w:pPr>
          </w:p>
        </w:tc>
        <w:tc>
          <w:tcPr>
            <w:tcW w:w="7065" w:type="dxa"/>
            <w:vAlign w:val="center"/>
          </w:tcPr>
          <w:p w14:paraId="463A9731" w14:textId="77777777" w:rsidR="00B167C2" w:rsidRDefault="007857A6">
            <w:pPr>
              <w:rPr>
                <w:sz w:val="24"/>
                <w:szCs w:val="24"/>
              </w:rPr>
            </w:pPr>
            <w:r>
              <w:rPr>
                <w:sz w:val="24"/>
                <w:szCs w:val="24"/>
              </w:rPr>
              <w:t xml:space="preserve">Iegādāti datori </w:t>
            </w:r>
            <w:proofErr w:type="spellStart"/>
            <w:r>
              <w:rPr>
                <w:sz w:val="24"/>
                <w:szCs w:val="24"/>
              </w:rPr>
              <w:t>datorkabinetos</w:t>
            </w:r>
            <w:proofErr w:type="spellEnd"/>
            <w:r>
              <w:rPr>
                <w:sz w:val="24"/>
                <w:szCs w:val="24"/>
              </w:rPr>
              <w:t>, iegādātas IT tehnoloģijas mācību procesa īstenošanai.</w:t>
            </w:r>
          </w:p>
        </w:tc>
      </w:tr>
      <w:tr w:rsidR="00B167C2" w14:paraId="738E8482" w14:textId="77777777" w:rsidTr="00064C0D">
        <w:tc>
          <w:tcPr>
            <w:tcW w:w="2805" w:type="dxa"/>
            <w:vAlign w:val="center"/>
          </w:tcPr>
          <w:p w14:paraId="7ECF8629" w14:textId="77777777" w:rsidR="00B167C2" w:rsidRPr="00064C0D" w:rsidRDefault="007857A6">
            <w:pPr>
              <w:rPr>
                <w:b/>
                <w:i/>
                <w:color w:val="000000"/>
                <w:sz w:val="24"/>
                <w:szCs w:val="24"/>
              </w:rPr>
            </w:pPr>
            <w:r w:rsidRPr="00064C0D">
              <w:rPr>
                <w:b/>
                <w:i/>
                <w:color w:val="000000"/>
                <w:sz w:val="24"/>
                <w:szCs w:val="24"/>
              </w:rPr>
              <w:t>Pedagogu profesionālā pilnveide</w:t>
            </w:r>
          </w:p>
        </w:tc>
        <w:tc>
          <w:tcPr>
            <w:tcW w:w="4530" w:type="dxa"/>
            <w:vAlign w:val="center"/>
          </w:tcPr>
          <w:p w14:paraId="7A5AD5CB" w14:textId="77777777" w:rsidR="00B167C2" w:rsidRDefault="007857A6">
            <w:pPr>
              <w:rPr>
                <w:color w:val="000000"/>
                <w:sz w:val="24"/>
                <w:szCs w:val="24"/>
              </w:rPr>
            </w:pPr>
            <w:r>
              <w:rPr>
                <w:color w:val="000000"/>
                <w:sz w:val="24"/>
                <w:szCs w:val="24"/>
              </w:rPr>
              <w:t xml:space="preserve">Nodrošināt pedagogiem profesionālo pilnveidi </w:t>
            </w:r>
          </w:p>
        </w:tc>
        <w:tc>
          <w:tcPr>
            <w:tcW w:w="7065" w:type="dxa"/>
            <w:vAlign w:val="center"/>
          </w:tcPr>
          <w:p w14:paraId="09C8B32D" w14:textId="77777777" w:rsidR="00B167C2" w:rsidRDefault="007857A6">
            <w:pPr>
              <w:rPr>
                <w:sz w:val="24"/>
                <w:szCs w:val="24"/>
              </w:rPr>
            </w:pPr>
            <w:r>
              <w:rPr>
                <w:color w:val="000000"/>
                <w:sz w:val="24"/>
                <w:szCs w:val="24"/>
              </w:rPr>
              <w:t>Skola aktivizē savstarpējās pieredzes apmaiņu kolektīvā un ārpus tā, atbalsta  profesionālo pilnveidi atbilstoši pedagogu individuālajām vajadzībām.</w:t>
            </w:r>
          </w:p>
        </w:tc>
      </w:tr>
      <w:tr w:rsidR="00B167C2" w14:paraId="50502A27" w14:textId="77777777" w:rsidTr="00064C0D">
        <w:tc>
          <w:tcPr>
            <w:tcW w:w="2805" w:type="dxa"/>
            <w:vAlign w:val="center"/>
          </w:tcPr>
          <w:p w14:paraId="3D7E7426" w14:textId="77777777" w:rsidR="00B167C2" w:rsidRPr="00064C0D" w:rsidRDefault="007857A6">
            <w:pPr>
              <w:rPr>
                <w:b/>
                <w:i/>
                <w:color w:val="000000"/>
                <w:sz w:val="24"/>
                <w:szCs w:val="24"/>
              </w:rPr>
            </w:pPr>
            <w:r w:rsidRPr="00064C0D">
              <w:rPr>
                <w:b/>
                <w:i/>
                <w:color w:val="000000"/>
                <w:sz w:val="24"/>
                <w:szCs w:val="24"/>
              </w:rPr>
              <w:lastRenderedPageBreak/>
              <w:t>Attīstības plānošana</w:t>
            </w:r>
          </w:p>
        </w:tc>
        <w:tc>
          <w:tcPr>
            <w:tcW w:w="4530" w:type="dxa"/>
            <w:vAlign w:val="center"/>
          </w:tcPr>
          <w:p w14:paraId="373AB8A3" w14:textId="77777777" w:rsidR="00B167C2" w:rsidRDefault="007857A6">
            <w:pPr>
              <w:rPr>
                <w:color w:val="000000"/>
                <w:sz w:val="24"/>
                <w:szCs w:val="24"/>
              </w:rPr>
            </w:pPr>
            <w:r>
              <w:rPr>
                <w:sz w:val="24"/>
                <w:szCs w:val="24"/>
              </w:rPr>
              <w:t>Plānot skolas attīstību  turpmākajiem gadiem, iesaistot skolēnus, vecākus, darbiniekus.</w:t>
            </w:r>
          </w:p>
        </w:tc>
        <w:tc>
          <w:tcPr>
            <w:tcW w:w="7065" w:type="dxa"/>
            <w:vAlign w:val="center"/>
          </w:tcPr>
          <w:p w14:paraId="62CA0F18" w14:textId="77777777" w:rsidR="00B167C2" w:rsidRDefault="007857A6">
            <w:pPr>
              <w:rPr>
                <w:sz w:val="24"/>
                <w:szCs w:val="24"/>
              </w:rPr>
            </w:pPr>
            <w:r>
              <w:rPr>
                <w:sz w:val="24"/>
                <w:szCs w:val="24"/>
              </w:rPr>
              <w:t xml:space="preserve">Plānošanā </w:t>
            </w:r>
            <w:r w:rsidR="00064C0D">
              <w:rPr>
                <w:sz w:val="24"/>
                <w:szCs w:val="24"/>
              </w:rPr>
              <w:t>iesaistījušies</w:t>
            </w:r>
            <w:r>
              <w:rPr>
                <w:sz w:val="24"/>
                <w:szCs w:val="24"/>
              </w:rPr>
              <w:t xml:space="preserve"> skolēni, vecāki un darbinieki.</w:t>
            </w:r>
          </w:p>
          <w:p w14:paraId="7CB1E94D" w14:textId="77777777" w:rsidR="00B167C2" w:rsidRDefault="007857A6">
            <w:pPr>
              <w:rPr>
                <w:sz w:val="24"/>
                <w:szCs w:val="24"/>
              </w:rPr>
            </w:pPr>
            <w:r>
              <w:rPr>
                <w:sz w:val="24"/>
                <w:szCs w:val="24"/>
              </w:rPr>
              <w:t>Izstrādāts skolas attīstības plāns, ņemot vērā novada, valsts prioritātes.</w:t>
            </w:r>
          </w:p>
        </w:tc>
      </w:tr>
    </w:tbl>
    <w:p w14:paraId="2E6E0BB0" w14:textId="77777777" w:rsidR="00B167C2" w:rsidRDefault="00B167C2"/>
    <w:sectPr w:rsidR="00B167C2" w:rsidSect="007857A6">
      <w:pgSz w:w="16838" w:h="11906" w:orient="landscape"/>
      <w:pgMar w:top="1560" w:right="1440" w:bottom="1134"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54670"/>
    <w:multiLevelType w:val="multilevel"/>
    <w:tmpl w:val="FA426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9F562E"/>
    <w:multiLevelType w:val="multilevel"/>
    <w:tmpl w:val="D73215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6C45D35"/>
    <w:multiLevelType w:val="multilevel"/>
    <w:tmpl w:val="020A98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7D5234"/>
    <w:multiLevelType w:val="multilevel"/>
    <w:tmpl w:val="994C9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E7B17AF"/>
    <w:multiLevelType w:val="multilevel"/>
    <w:tmpl w:val="9D787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7C2"/>
    <w:rsid w:val="00064C0D"/>
    <w:rsid w:val="007857A6"/>
    <w:rsid w:val="008663E3"/>
    <w:rsid w:val="00B167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F947"/>
  <w15:docId w15:val="{168BEAD0-4FCB-48F1-BDFC-5D77B8FF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table" w:styleId="Reatabula">
    <w:name w:val="Table Grid"/>
    <w:basedOn w:val="Parastatabula"/>
    <w:uiPriority w:val="39"/>
    <w:rsid w:val="0066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661765"/>
    <w:pPr>
      <w:spacing w:before="100" w:beforeAutospacing="1" w:after="100" w:afterAutospacing="1" w:line="240" w:lineRule="auto"/>
    </w:pPr>
    <w:rPr>
      <w:rFonts w:ascii="Times New Roman" w:eastAsia="Times New Roman" w:hAnsi="Times New Roman" w:cs="Times New Roman"/>
      <w:sz w:val="24"/>
      <w:szCs w:val="24"/>
    </w:rPr>
  </w:style>
  <w:style w:type="paragraph" w:styleId="Sarakstarindkopa">
    <w:name w:val="List Paragraph"/>
    <w:basedOn w:val="Parasts"/>
    <w:uiPriority w:val="34"/>
    <w:qFormat/>
    <w:rsid w:val="009B7E31"/>
    <w:pPr>
      <w:ind w:left="720"/>
      <w:contextualSpacing/>
    </w:p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nceleja@vidusskola.lv" TargetMode="Externa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1EA52E-AE01-4A0E-9DF9-CF632BCB242D}" type="doc">
      <dgm:prSet loTypeId="urn:microsoft.com/office/officeart/2005/8/layout/chevron2" loCatId="process" qsTypeId="urn:microsoft.com/office/officeart/2005/8/quickstyle/3d1" qsCatId="3D" csTypeId="urn:microsoft.com/office/officeart/2005/8/colors/accent6_2" csCatId="accent6" phldr="1"/>
      <dgm:spPr/>
      <dgm:t>
        <a:bodyPr/>
        <a:lstStyle/>
        <a:p>
          <a:endParaRPr lang="lv-LV"/>
        </a:p>
      </dgm:t>
    </dgm:pt>
    <dgm:pt modelId="{08FDD27F-B5E0-46B9-9FC2-040D4EDF9F85}">
      <dgm:prSet/>
      <dgm:spPr/>
      <dgm:t>
        <a:bodyPr/>
        <a:lstStyle/>
        <a:p>
          <a:r>
            <a:rPr lang="lv-LV" b="1" i="1"/>
            <a:t>Vīzija</a:t>
          </a:r>
          <a:endParaRPr lang="lv-LV"/>
        </a:p>
      </dgm:t>
    </dgm:pt>
    <dgm:pt modelId="{DE6D4FC7-F0BF-4939-B228-0ED50FC2059A}" type="parTrans" cxnId="{02F03F1D-1820-446B-B9A6-F99310256DA9}">
      <dgm:prSet/>
      <dgm:spPr/>
      <dgm:t>
        <a:bodyPr/>
        <a:lstStyle/>
        <a:p>
          <a:endParaRPr lang="lv-LV"/>
        </a:p>
      </dgm:t>
    </dgm:pt>
    <dgm:pt modelId="{F8A695BE-8133-48BD-8CC8-877B6E25992B}" type="sibTrans" cxnId="{02F03F1D-1820-446B-B9A6-F99310256DA9}">
      <dgm:prSet/>
      <dgm:spPr/>
      <dgm:t>
        <a:bodyPr/>
        <a:lstStyle/>
        <a:p>
          <a:endParaRPr lang="lv-LV"/>
        </a:p>
      </dgm:t>
    </dgm:pt>
    <dgm:pt modelId="{0DA7628E-8F7B-49E8-A43E-A0BEEB1934C7}">
      <dgm:prSet/>
      <dgm:spPr/>
      <dgm:t>
        <a:bodyPr/>
        <a:lstStyle/>
        <a:p>
          <a:r>
            <a:rPr lang="lv-LV"/>
            <a:t>Izglītojamo, pedagogu un vecāku sadarbībā balstīta progresīva skola</a:t>
          </a:r>
        </a:p>
      </dgm:t>
    </dgm:pt>
    <dgm:pt modelId="{402CD1B7-0F49-4C4B-B376-5A5C75DE84A1}" type="parTrans" cxnId="{C689E791-CD3A-407B-BE6D-0A4C329E3B7E}">
      <dgm:prSet/>
      <dgm:spPr/>
      <dgm:t>
        <a:bodyPr/>
        <a:lstStyle/>
        <a:p>
          <a:endParaRPr lang="lv-LV"/>
        </a:p>
      </dgm:t>
    </dgm:pt>
    <dgm:pt modelId="{CB5308E3-6190-4D5F-B77E-97702E29BAF2}" type="sibTrans" cxnId="{C689E791-CD3A-407B-BE6D-0A4C329E3B7E}">
      <dgm:prSet/>
      <dgm:spPr/>
      <dgm:t>
        <a:bodyPr/>
        <a:lstStyle/>
        <a:p>
          <a:endParaRPr lang="lv-LV"/>
        </a:p>
      </dgm:t>
    </dgm:pt>
    <dgm:pt modelId="{0EFCE441-729A-476C-BC41-D7FE175B7F27}">
      <dgm:prSet/>
      <dgm:spPr/>
      <dgm:t>
        <a:bodyPr/>
        <a:lstStyle/>
        <a:p>
          <a:r>
            <a:rPr lang="lv-LV" b="1" i="1"/>
            <a:t>Vērtības </a:t>
          </a:r>
          <a:endParaRPr lang="lv-LV"/>
        </a:p>
      </dgm:t>
    </dgm:pt>
    <dgm:pt modelId="{DCE60991-3A82-4305-B6AF-D88B6F70A445}" type="parTrans" cxnId="{F4F19AB5-63A7-47C2-83EE-6BC2E77C8C0E}">
      <dgm:prSet/>
      <dgm:spPr/>
      <dgm:t>
        <a:bodyPr/>
        <a:lstStyle/>
        <a:p>
          <a:endParaRPr lang="lv-LV"/>
        </a:p>
      </dgm:t>
    </dgm:pt>
    <dgm:pt modelId="{1561A92D-75D2-4B5E-8D34-F46C68C7340D}" type="sibTrans" cxnId="{F4F19AB5-63A7-47C2-83EE-6BC2E77C8C0E}">
      <dgm:prSet/>
      <dgm:spPr/>
      <dgm:t>
        <a:bodyPr/>
        <a:lstStyle/>
        <a:p>
          <a:endParaRPr lang="lv-LV"/>
        </a:p>
      </dgm:t>
    </dgm:pt>
    <dgm:pt modelId="{F24944B4-6C80-4BBC-8854-9FA60E0E4B0E}">
      <dgm:prSet/>
      <dgm:spPr/>
      <dgm:t>
        <a:bodyPr/>
        <a:lstStyle/>
        <a:p>
          <a:r>
            <a:rPr lang="lv-LV"/>
            <a:t>izaugsme</a:t>
          </a:r>
        </a:p>
      </dgm:t>
    </dgm:pt>
    <dgm:pt modelId="{3F6C1487-1721-4146-9894-53670DC2F1EB}" type="parTrans" cxnId="{D0E325A0-ADAA-4302-8EA4-3A2DA4BFED6D}">
      <dgm:prSet/>
      <dgm:spPr/>
      <dgm:t>
        <a:bodyPr/>
        <a:lstStyle/>
        <a:p>
          <a:endParaRPr lang="lv-LV"/>
        </a:p>
      </dgm:t>
    </dgm:pt>
    <dgm:pt modelId="{A9FFD3FA-E126-440A-B2A1-2A178BFB78E7}" type="sibTrans" cxnId="{D0E325A0-ADAA-4302-8EA4-3A2DA4BFED6D}">
      <dgm:prSet/>
      <dgm:spPr/>
      <dgm:t>
        <a:bodyPr/>
        <a:lstStyle/>
        <a:p>
          <a:endParaRPr lang="lv-LV"/>
        </a:p>
      </dgm:t>
    </dgm:pt>
    <dgm:pt modelId="{AF42AF34-9B92-4A70-B9ED-64F4716658B5}">
      <dgm:prSet/>
      <dgm:spPr/>
      <dgm:t>
        <a:bodyPr/>
        <a:lstStyle/>
        <a:p>
          <a:r>
            <a:rPr lang="lv-LV"/>
            <a:t>sadarbība</a:t>
          </a:r>
        </a:p>
      </dgm:t>
    </dgm:pt>
    <dgm:pt modelId="{46DCD7CE-EFF7-4BD1-925A-652F76598479}" type="parTrans" cxnId="{A8C587CB-F331-4598-8991-5A8E0AC0E505}">
      <dgm:prSet/>
      <dgm:spPr/>
      <dgm:t>
        <a:bodyPr/>
        <a:lstStyle/>
        <a:p>
          <a:endParaRPr lang="lv-LV"/>
        </a:p>
      </dgm:t>
    </dgm:pt>
    <dgm:pt modelId="{2F847566-4FB2-40EE-B812-34277072D5F4}" type="sibTrans" cxnId="{A8C587CB-F331-4598-8991-5A8E0AC0E505}">
      <dgm:prSet/>
      <dgm:spPr/>
      <dgm:t>
        <a:bodyPr/>
        <a:lstStyle/>
        <a:p>
          <a:endParaRPr lang="lv-LV"/>
        </a:p>
      </dgm:t>
    </dgm:pt>
    <dgm:pt modelId="{38A952C6-C26A-44FD-BF61-CFD890F9B415}">
      <dgm:prSet/>
      <dgm:spPr/>
      <dgm:t>
        <a:bodyPr/>
        <a:lstStyle/>
        <a:p>
          <a:r>
            <a:rPr lang="lv-LV"/>
            <a:t>cieņa</a:t>
          </a:r>
        </a:p>
      </dgm:t>
    </dgm:pt>
    <dgm:pt modelId="{E7627D37-4565-44D6-88C7-DF5EDF35066B}" type="parTrans" cxnId="{D06504A5-577B-4B69-984E-7A2497BE6870}">
      <dgm:prSet/>
      <dgm:spPr/>
      <dgm:t>
        <a:bodyPr/>
        <a:lstStyle/>
        <a:p>
          <a:endParaRPr lang="lv-LV"/>
        </a:p>
      </dgm:t>
    </dgm:pt>
    <dgm:pt modelId="{0747AAB6-781A-4186-9FE1-FBBC69E7293D}" type="sibTrans" cxnId="{D06504A5-577B-4B69-984E-7A2497BE6870}">
      <dgm:prSet/>
      <dgm:spPr/>
      <dgm:t>
        <a:bodyPr/>
        <a:lstStyle/>
        <a:p>
          <a:endParaRPr lang="lv-LV"/>
        </a:p>
      </dgm:t>
    </dgm:pt>
    <dgm:pt modelId="{DBC0CB1D-C687-445F-997B-9162AEE0D454}">
      <dgm:prSet/>
      <dgm:spPr/>
      <dgm:t>
        <a:bodyPr/>
        <a:lstStyle/>
        <a:p>
          <a:r>
            <a:rPr lang="lv-LV"/>
            <a:t>atbildība</a:t>
          </a:r>
        </a:p>
      </dgm:t>
    </dgm:pt>
    <dgm:pt modelId="{04CC9454-8E97-489D-80A3-F29F69BB66B7}" type="parTrans" cxnId="{6DE21F74-7D24-4882-80A6-8D71DE261816}">
      <dgm:prSet/>
      <dgm:spPr/>
      <dgm:t>
        <a:bodyPr/>
        <a:lstStyle/>
        <a:p>
          <a:endParaRPr lang="lv-LV"/>
        </a:p>
      </dgm:t>
    </dgm:pt>
    <dgm:pt modelId="{1BEF544A-945E-4743-86E8-FE27A528B3DE}" type="sibTrans" cxnId="{6DE21F74-7D24-4882-80A6-8D71DE261816}">
      <dgm:prSet/>
      <dgm:spPr/>
      <dgm:t>
        <a:bodyPr/>
        <a:lstStyle/>
        <a:p>
          <a:endParaRPr lang="lv-LV"/>
        </a:p>
      </dgm:t>
    </dgm:pt>
    <dgm:pt modelId="{402D0FB9-A6A1-4379-9345-903BBBEC24A6}" type="pres">
      <dgm:prSet presAssocID="{141EA52E-AE01-4A0E-9DF9-CF632BCB242D}" presName="linearFlow" presStyleCnt="0">
        <dgm:presLayoutVars>
          <dgm:dir/>
          <dgm:animLvl val="lvl"/>
          <dgm:resizeHandles val="exact"/>
        </dgm:presLayoutVars>
      </dgm:prSet>
      <dgm:spPr/>
    </dgm:pt>
    <dgm:pt modelId="{EC98DB69-A5D2-4A2D-B874-85CFD7506901}" type="pres">
      <dgm:prSet presAssocID="{08FDD27F-B5E0-46B9-9FC2-040D4EDF9F85}" presName="composite" presStyleCnt="0"/>
      <dgm:spPr/>
    </dgm:pt>
    <dgm:pt modelId="{AC6FEE6E-D785-4979-8423-3F229122467A}" type="pres">
      <dgm:prSet presAssocID="{08FDD27F-B5E0-46B9-9FC2-040D4EDF9F85}" presName="parentText" presStyleLbl="alignNode1" presStyleIdx="0" presStyleCnt="2">
        <dgm:presLayoutVars>
          <dgm:chMax val="1"/>
          <dgm:bulletEnabled val="1"/>
        </dgm:presLayoutVars>
      </dgm:prSet>
      <dgm:spPr/>
    </dgm:pt>
    <dgm:pt modelId="{E2BA4159-A130-48AD-BEA1-704D8F59D07A}" type="pres">
      <dgm:prSet presAssocID="{08FDD27F-B5E0-46B9-9FC2-040D4EDF9F85}" presName="descendantText" presStyleLbl="alignAcc1" presStyleIdx="0" presStyleCnt="2">
        <dgm:presLayoutVars>
          <dgm:bulletEnabled val="1"/>
        </dgm:presLayoutVars>
      </dgm:prSet>
      <dgm:spPr/>
    </dgm:pt>
    <dgm:pt modelId="{F682DDAE-313D-44A3-A277-BAA6DDBB4043}" type="pres">
      <dgm:prSet presAssocID="{F8A695BE-8133-48BD-8CC8-877B6E25992B}" presName="sp" presStyleCnt="0"/>
      <dgm:spPr/>
    </dgm:pt>
    <dgm:pt modelId="{E854AE81-55C6-4D70-BDC9-DEC306801995}" type="pres">
      <dgm:prSet presAssocID="{0EFCE441-729A-476C-BC41-D7FE175B7F27}" presName="composite" presStyleCnt="0"/>
      <dgm:spPr/>
    </dgm:pt>
    <dgm:pt modelId="{56543415-1DA2-442F-978A-9C1E442C77EB}" type="pres">
      <dgm:prSet presAssocID="{0EFCE441-729A-476C-BC41-D7FE175B7F27}" presName="parentText" presStyleLbl="alignNode1" presStyleIdx="1" presStyleCnt="2">
        <dgm:presLayoutVars>
          <dgm:chMax val="1"/>
          <dgm:bulletEnabled val="1"/>
        </dgm:presLayoutVars>
      </dgm:prSet>
      <dgm:spPr/>
    </dgm:pt>
    <dgm:pt modelId="{B9B9C96A-16D0-4925-B38D-C7B953DB06EB}" type="pres">
      <dgm:prSet presAssocID="{0EFCE441-729A-476C-BC41-D7FE175B7F27}" presName="descendantText" presStyleLbl="alignAcc1" presStyleIdx="1" presStyleCnt="2">
        <dgm:presLayoutVars>
          <dgm:bulletEnabled val="1"/>
        </dgm:presLayoutVars>
      </dgm:prSet>
      <dgm:spPr/>
    </dgm:pt>
  </dgm:ptLst>
  <dgm:cxnLst>
    <dgm:cxn modelId="{8E46DC12-BC71-4488-8054-D0850FB0C329}" type="presOf" srcId="{38A952C6-C26A-44FD-BF61-CFD890F9B415}" destId="{B9B9C96A-16D0-4925-B38D-C7B953DB06EB}" srcOrd="0" destOrd="2" presId="urn:microsoft.com/office/officeart/2005/8/layout/chevron2"/>
    <dgm:cxn modelId="{02F03F1D-1820-446B-B9A6-F99310256DA9}" srcId="{141EA52E-AE01-4A0E-9DF9-CF632BCB242D}" destId="{08FDD27F-B5E0-46B9-9FC2-040D4EDF9F85}" srcOrd="0" destOrd="0" parTransId="{DE6D4FC7-F0BF-4939-B228-0ED50FC2059A}" sibTransId="{F8A695BE-8133-48BD-8CC8-877B6E25992B}"/>
    <dgm:cxn modelId="{0BC4CE1E-CF81-4CCD-BD5C-411E2B6310D4}" type="presOf" srcId="{0DA7628E-8F7B-49E8-A43E-A0BEEB1934C7}" destId="{E2BA4159-A130-48AD-BEA1-704D8F59D07A}" srcOrd="0" destOrd="0" presId="urn:microsoft.com/office/officeart/2005/8/layout/chevron2"/>
    <dgm:cxn modelId="{DF370941-A8AE-4291-8F85-654D63BC87ED}" type="presOf" srcId="{08FDD27F-B5E0-46B9-9FC2-040D4EDF9F85}" destId="{AC6FEE6E-D785-4979-8423-3F229122467A}" srcOrd="0" destOrd="0" presId="urn:microsoft.com/office/officeart/2005/8/layout/chevron2"/>
    <dgm:cxn modelId="{64E8AA69-C740-446F-A993-F7879E6BD8FB}" type="presOf" srcId="{DBC0CB1D-C687-445F-997B-9162AEE0D454}" destId="{B9B9C96A-16D0-4925-B38D-C7B953DB06EB}" srcOrd="0" destOrd="3" presId="urn:microsoft.com/office/officeart/2005/8/layout/chevron2"/>
    <dgm:cxn modelId="{6DE21F74-7D24-4882-80A6-8D71DE261816}" srcId="{0EFCE441-729A-476C-BC41-D7FE175B7F27}" destId="{DBC0CB1D-C687-445F-997B-9162AEE0D454}" srcOrd="3" destOrd="0" parTransId="{04CC9454-8E97-489D-80A3-F29F69BB66B7}" sibTransId="{1BEF544A-945E-4743-86E8-FE27A528B3DE}"/>
    <dgm:cxn modelId="{3199E58C-7C77-4547-B86C-20F7E655A4E0}" type="presOf" srcId="{AF42AF34-9B92-4A70-B9ED-64F4716658B5}" destId="{B9B9C96A-16D0-4925-B38D-C7B953DB06EB}" srcOrd="0" destOrd="1" presId="urn:microsoft.com/office/officeart/2005/8/layout/chevron2"/>
    <dgm:cxn modelId="{D47BDE90-3599-41FD-B53C-3B4E04B58396}" type="presOf" srcId="{F24944B4-6C80-4BBC-8854-9FA60E0E4B0E}" destId="{B9B9C96A-16D0-4925-B38D-C7B953DB06EB}" srcOrd="0" destOrd="0" presId="urn:microsoft.com/office/officeart/2005/8/layout/chevron2"/>
    <dgm:cxn modelId="{C689E791-CD3A-407B-BE6D-0A4C329E3B7E}" srcId="{08FDD27F-B5E0-46B9-9FC2-040D4EDF9F85}" destId="{0DA7628E-8F7B-49E8-A43E-A0BEEB1934C7}" srcOrd="0" destOrd="0" parTransId="{402CD1B7-0F49-4C4B-B376-5A5C75DE84A1}" sibTransId="{CB5308E3-6190-4D5F-B77E-97702E29BAF2}"/>
    <dgm:cxn modelId="{D0E325A0-ADAA-4302-8EA4-3A2DA4BFED6D}" srcId="{0EFCE441-729A-476C-BC41-D7FE175B7F27}" destId="{F24944B4-6C80-4BBC-8854-9FA60E0E4B0E}" srcOrd="0" destOrd="0" parTransId="{3F6C1487-1721-4146-9894-53670DC2F1EB}" sibTransId="{A9FFD3FA-E126-440A-B2A1-2A178BFB78E7}"/>
    <dgm:cxn modelId="{D06504A5-577B-4B69-984E-7A2497BE6870}" srcId="{0EFCE441-729A-476C-BC41-D7FE175B7F27}" destId="{38A952C6-C26A-44FD-BF61-CFD890F9B415}" srcOrd="2" destOrd="0" parTransId="{E7627D37-4565-44D6-88C7-DF5EDF35066B}" sibTransId="{0747AAB6-781A-4186-9FE1-FBBC69E7293D}"/>
    <dgm:cxn modelId="{F4F19AB5-63A7-47C2-83EE-6BC2E77C8C0E}" srcId="{141EA52E-AE01-4A0E-9DF9-CF632BCB242D}" destId="{0EFCE441-729A-476C-BC41-D7FE175B7F27}" srcOrd="1" destOrd="0" parTransId="{DCE60991-3A82-4305-B6AF-D88B6F70A445}" sibTransId="{1561A92D-75D2-4B5E-8D34-F46C68C7340D}"/>
    <dgm:cxn modelId="{A8C587CB-F331-4598-8991-5A8E0AC0E505}" srcId="{0EFCE441-729A-476C-BC41-D7FE175B7F27}" destId="{AF42AF34-9B92-4A70-B9ED-64F4716658B5}" srcOrd="1" destOrd="0" parTransId="{46DCD7CE-EFF7-4BD1-925A-652F76598479}" sibTransId="{2F847566-4FB2-40EE-B812-34277072D5F4}"/>
    <dgm:cxn modelId="{4C42B1D1-96D1-4EBA-B646-E33A8152C2E7}" type="presOf" srcId="{141EA52E-AE01-4A0E-9DF9-CF632BCB242D}" destId="{402D0FB9-A6A1-4379-9345-903BBBEC24A6}" srcOrd="0" destOrd="0" presId="urn:microsoft.com/office/officeart/2005/8/layout/chevron2"/>
    <dgm:cxn modelId="{2FF259D8-C47F-47DD-A04D-86A7B96FC307}" type="presOf" srcId="{0EFCE441-729A-476C-BC41-D7FE175B7F27}" destId="{56543415-1DA2-442F-978A-9C1E442C77EB}" srcOrd="0" destOrd="0" presId="urn:microsoft.com/office/officeart/2005/8/layout/chevron2"/>
    <dgm:cxn modelId="{844DAE21-0FF4-46A3-A785-1E4E06922DF6}" type="presParOf" srcId="{402D0FB9-A6A1-4379-9345-903BBBEC24A6}" destId="{EC98DB69-A5D2-4A2D-B874-85CFD7506901}" srcOrd="0" destOrd="0" presId="urn:microsoft.com/office/officeart/2005/8/layout/chevron2"/>
    <dgm:cxn modelId="{17B9D0FB-EE0B-4A2F-AD85-CFB8DE41FFFC}" type="presParOf" srcId="{EC98DB69-A5D2-4A2D-B874-85CFD7506901}" destId="{AC6FEE6E-D785-4979-8423-3F229122467A}" srcOrd="0" destOrd="0" presId="urn:microsoft.com/office/officeart/2005/8/layout/chevron2"/>
    <dgm:cxn modelId="{4BD33931-70AD-492F-84D4-1F4197B30BD3}" type="presParOf" srcId="{EC98DB69-A5D2-4A2D-B874-85CFD7506901}" destId="{E2BA4159-A130-48AD-BEA1-704D8F59D07A}" srcOrd="1" destOrd="0" presId="urn:microsoft.com/office/officeart/2005/8/layout/chevron2"/>
    <dgm:cxn modelId="{09C1C7F9-018C-4FF8-A47D-8638AD0C618D}" type="presParOf" srcId="{402D0FB9-A6A1-4379-9345-903BBBEC24A6}" destId="{F682DDAE-313D-44A3-A277-BAA6DDBB4043}" srcOrd="1" destOrd="0" presId="urn:microsoft.com/office/officeart/2005/8/layout/chevron2"/>
    <dgm:cxn modelId="{37A12BFF-9EB2-4BE3-8666-F742C91EDD0C}" type="presParOf" srcId="{402D0FB9-A6A1-4379-9345-903BBBEC24A6}" destId="{E854AE81-55C6-4D70-BDC9-DEC306801995}" srcOrd="2" destOrd="0" presId="urn:microsoft.com/office/officeart/2005/8/layout/chevron2"/>
    <dgm:cxn modelId="{3507B166-693A-4859-BDED-1633F0EBA243}" type="presParOf" srcId="{E854AE81-55C6-4D70-BDC9-DEC306801995}" destId="{56543415-1DA2-442F-978A-9C1E442C77EB}" srcOrd="0" destOrd="0" presId="urn:microsoft.com/office/officeart/2005/8/layout/chevron2"/>
    <dgm:cxn modelId="{B495F98F-4A10-4031-8CE9-089E794FE39B}" type="presParOf" srcId="{E854AE81-55C6-4D70-BDC9-DEC306801995}" destId="{B9B9C96A-16D0-4925-B38D-C7B953DB06EB}"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6FEE6E-D785-4979-8423-3F229122467A}">
      <dsp:nvSpPr>
        <dsp:cNvPr id="0" name=""/>
        <dsp:cNvSpPr/>
      </dsp:nvSpPr>
      <dsp:spPr>
        <a:xfrm rot="5400000">
          <a:off x="-363661" y="367279"/>
          <a:ext cx="2424410" cy="1697087"/>
        </a:xfrm>
        <a:prstGeom prst="chevron">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w="6350" cap="flat" cmpd="sng" algn="ctr">
          <a:solidFill>
            <a:schemeClr val="accent6">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23495" tIns="23495" rIns="23495" bIns="23495" numCol="1" spcCol="1270" anchor="ctr" anchorCtr="0">
          <a:noAutofit/>
        </a:bodyPr>
        <a:lstStyle/>
        <a:p>
          <a:pPr marL="0" lvl="0" indent="0" algn="ctr" defTabSz="1644650">
            <a:lnSpc>
              <a:spcPct val="90000"/>
            </a:lnSpc>
            <a:spcBef>
              <a:spcPct val="0"/>
            </a:spcBef>
            <a:spcAft>
              <a:spcPct val="35000"/>
            </a:spcAft>
            <a:buNone/>
          </a:pPr>
          <a:r>
            <a:rPr lang="lv-LV" sz="3700" b="1" i="1" kern="1200"/>
            <a:t>Vīzija</a:t>
          </a:r>
          <a:endParaRPr lang="lv-LV" sz="3700" kern="1200"/>
        </a:p>
      </dsp:txBody>
      <dsp:txXfrm rot="-5400000">
        <a:off x="1" y="852162"/>
        <a:ext cx="1697087" cy="727323"/>
      </dsp:txXfrm>
    </dsp:sp>
    <dsp:sp modelId="{E2BA4159-A130-48AD-BEA1-704D8F59D07A}">
      <dsp:nvSpPr>
        <dsp:cNvPr id="0" name=""/>
        <dsp:cNvSpPr/>
      </dsp:nvSpPr>
      <dsp:spPr>
        <a:xfrm rot="5400000">
          <a:off x="3059080" y="-1358374"/>
          <a:ext cx="1575866" cy="4299852"/>
        </a:xfrm>
        <a:prstGeom prst="round2SameRect">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56464" tIns="13970" rIns="13970" bIns="13970" numCol="1" spcCol="1270" anchor="ctr" anchorCtr="0">
          <a:noAutofit/>
        </a:bodyPr>
        <a:lstStyle/>
        <a:p>
          <a:pPr marL="228600" lvl="1" indent="-228600" algn="l" defTabSz="977900">
            <a:lnSpc>
              <a:spcPct val="90000"/>
            </a:lnSpc>
            <a:spcBef>
              <a:spcPct val="0"/>
            </a:spcBef>
            <a:spcAft>
              <a:spcPct val="15000"/>
            </a:spcAft>
            <a:buChar char="•"/>
          </a:pPr>
          <a:r>
            <a:rPr lang="lv-LV" sz="2200" kern="1200"/>
            <a:t>Izglītojamo, pedagogu un vecāku sadarbībā balstīta progresīva skola</a:t>
          </a:r>
        </a:p>
      </dsp:txBody>
      <dsp:txXfrm rot="-5400000">
        <a:off x="1697088" y="80545"/>
        <a:ext cx="4222925" cy="1422012"/>
      </dsp:txXfrm>
    </dsp:sp>
    <dsp:sp modelId="{56543415-1DA2-442F-978A-9C1E442C77EB}">
      <dsp:nvSpPr>
        <dsp:cNvPr id="0" name=""/>
        <dsp:cNvSpPr/>
      </dsp:nvSpPr>
      <dsp:spPr>
        <a:xfrm rot="5400000">
          <a:off x="-363661" y="2507633"/>
          <a:ext cx="2424410" cy="1697087"/>
        </a:xfrm>
        <a:prstGeom prst="chevron">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w="6350" cap="flat" cmpd="sng" algn="ctr">
          <a:solidFill>
            <a:schemeClr val="accent6">
              <a:hueOff val="0"/>
              <a:satOff val="0"/>
              <a:lumOff val="0"/>
              <a:alphaOff val="0"/>
            </a:schemeClr>
          </a:solidFill>
          <a:prstDash val="solid"/>
          <a:miter lim="800000"/>
        </a:ln>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23495" tIns="23495" rIns="23495" bIns="23495" numCol="1" spcCol="1270" anchor="ctr" anchorCtr="0">
          <a:noAutofit/>
        </a:bodyPr>
        <a:lstStyle/>
        <a:p>
          <a:pPr marL="0" lvl="0" indent="0" algn="ctr" defTabSz="1644650">
            <a:lnSpc>
              <a:spcPct val="90000"/>
            </a:lnSpc>
            <a:spcBef>
              <a:spcPct val="0"/>
            </a:spcBef>
            <a:spcAft>
              <a:spcPct val="35000"/>
            </a:spcAft>
            <a:buNone/>
          </a:pPr>
          <a:r>
            <a:rPr lang="lv-LV" sz="3700" b="1" i="1" kern="1200"/>
            <a:t>Vērtības </a:t>
          </a:r>
          <a:endParaRPr lang="lv-LV" sz="3700" kern="1200"/>
        </a:p>
      </dsp:txBody>
      <dsp:txXfrm rot="-5400000">
        <a:off x="1" y="2992516"/>
        <a:ext cx="1697087" cy="727323"/>
      </dsp:txXfrm>
    </dsp:sp>
    <dsp:sp modelId="{B9B9C96A-16D0-4925-B38D-C7B953DB06EB}">
      <dsp:nvSpPr>
        <dsp:cNvPr id="0" name=""/>
        <dsp:cNvSpPr/>
      </dsp:nvSpPr>
      <dsp:spPr>
        <a:xfrm rot="5400000">
          <a:off x="3059080" y="781978"/>
          <a:ext cx="1575866" cy="4299852"/>
        </a:xfrm>
        <a:prstGeom prst="round2SameRect">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56464" tIns="13970" rIns="13970" bIns="13970" numCol="1" spcCol="1270" anchor="ctr" anchorCtr="0">
          <a:noAutofit/>
        </a:bodyPr>
        <a:lstStyle/>
        <a:p>
          <a:pPr marL="228600" lvl="1" indent="-228600" algn="l" defTabSz="977900">
            <a:lnSpc>
              <a:spcPct val="90000"/>
            </a:lnSpc>
            <a:spcBef>
              <a:spcPct val="0"/>
            </a:spcBef>
            <a:spcAft>
              <a:spcPct val="15000"/>
            </a:spcAft>
            <a:buChar char="•"/>
          </a:pPr>
          <a:r>
            <a:rPr lang="lv-LV" sz="2200" kern="1200"/>
            <a:t>izaugsme</a:t>
          </a:r>
        </a:p>
        <a:p>
          <a:pPr marL="228600" lvl="1" indent="-228600" algn="l" defTabSz="977900">
            <a:lnSpc>
              <a:spcPct val="90000"/>
            </a:lnSpc>
            <a:spcBef>
              <a:spcPct val="0"/>
            </a:spcBef>
            <a:spcAft>
              <a:spcPct val="15000"/>
            </a:spcAft>
            <a:buChar char="•"/>
          </a:pPr>
          <a:r>
            <a:rPr lang="lv-LV" sz="2200" kern="1200"/>
            <a:t>sadarbība</a:t>
          </a:r>
        </a:p>
        <a:p>
          <a:pPr marL="228600" lvl="1" indent="-228600" algn="l" defTabSz="977900">
            <a:lnSpc>
              <a:spcPct val="90000"/>
            </a:lnSpc>
            <a:spcBef>
              <a:spcPct val="0"/>
            </a:spcBef>
            <a:spcAft>
              <a:spcPct val="15000"/>
            </a:spcAft>
            <a:buChar char="•"/>
          </a:pPr>
          <a:r>
            <a:rPr lang="lv-LV" sz="2200" kern="1200"/>
            <a:t>cieņa</a:t>
          </a:r>
        </a:p>
        <a:p>
          <a:pPr marL="228600" lvl="1" indent="-228600" algn="l" defTabSz="977900">
            <a:lnSpc>
              <a:spcPct val="90000"/>
            </a:lnSpc>
            <a:spcBef>
              <a:spcPct val="0"/>
            </a:spcBef>
            <a:spcAft>
              <a:spcPct val="15000"/>
            </a:spcAft>
            <a:buChar char="•"/>
          </a:pPr>
          <a:r>
            <a:rPr lang="lv-LV" sz="2200" kern="1200"/>
            <a:t>atbildība</a:t>
          </a:r>
        </a:p>
      </dsp:txBody>
      <dsp:txXfrm rot="-5400000">
        <a:off x="1697088" y="2220898"/>
        <a:ext cx="4222925" cy="142201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Fb4lZSyv5Ts3lt7tnuMuAioGPQ==">AMUW2mVTDgUwbgAXpwP1Wvv+n3VnTtw/hQMMDhiC1+fSZZqWbflz1bmbuDP54/X2JqCqCLOWi4KNpMZ6+pupATC0pz9JQX9MsDg05TJMtYaGQZtPWqMEfYFbUBFKiH7iAtn3IVKikdrU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5535</Words>
  <Characters>3155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Kristers</dc:creator>
  <cp:lastModifiedBy>Sekretare</cp:lastModifiedBy>
  <cp:revision>2</cp:revision>
  <dcterms:created xsi:type="dcterms:W3CDTF">2021-03-25T09:03:00Z</dcterms:created>
  <dcterms:modified xsi:type="dcterms:W3CDTF">2021-03-25T09:03:00Z</dcterms:modified>
</cp:coreProperties>
</file>